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3ACD2" w14:textId="22191FFB" w:rsidR="006B52F1" w:rsidRDefault="006B52F1" w:rsidP="00CD127A">
      <w:pPr>
        <w:pStyle w:val="TdocHeader2"/>
        <w:rPr>
          <w:rFonts w:eastAsia="Times New Roman" w:cs="Arial"/>
          <w:bCs/>
          <w:noProof/>
          <w:sz w:val="20"/>
          <w:szCs w:val="18"/>
          <w:lang w:eastAsia="zh-CN"/>
        </w:rPr>
      </w:pPr>
      <w:bookmarkStart w:id="0" w:name="OLE_LINK1"/>
      <w:bookmarkStart w:id="1" w:name="OLE_LINK2"/>
      <w:r w:rsidRPr="006B52F1">
        <w:rPr>
          <w:rFonts w:eastAsia="Times New Roman" w:cs="Arial"/>
          <w:bCs/>
          <w:noProof/>
          <w:sz w:val="20"/>
          <w:szCs w:val="18"/>
          <w:lang w:eastAsia="zh-CN"/>
        </w:rPr>
        <w:t>3GPP TSG RAN WG1 Meeting #84</w:t>
      </w:r>
      <w:r w:rsidR="00731411">
        <w:rPr>
          <w:rFonts w:eastAsia="Times New Roman" w:cs="Arial"/>
          <w:bCs/>
          <w:noProof/>
          <w:sz w:val="20"/>
          <w:szCs w:val="18"/>
          <w:lang w:eastAsia="zh-CN"/>
        </w:rPr>
        <w:tab/>
        <w:t>R1-163238</w:t>
      </w:r>
    </w:p>
    <w:p w14:paraId="7C2DB728" w14:textId="7C7CE896" w:rsidR="00CD127A" w:rsidRDefault="006B52F1" w:rsidP="00CD127A">
      <w:pPr>
        <w:pStyle w:val="TdocHeader2"/>
        <w:rPr>
          <w:rFonts w:eastAsia="Times New Roman" w:cs="Arial"/>
          <w:bCs/>
          <w:noProof/>
          <w:sz w:val="20"/>
          <w:szCs w:val="18"/>
          <w:lang w:eastAsia="zh-CN"/>
        </w:rPr>
      </w:pPr>
      <w:r>
        <w:rPr>
          <w:rFonts w:eastAsia="Times New Roman" w:cs="Arial"/>
          <w:bCs/>
          <w:noProof/>
          <w:sz w:val="20"/>
          <w:szCs w:val="18"/>
          <w:lang w:eastAsia="zh-CN"/>
        </w:rPr>
        <w:t>Busan, South Korea</w:t>
      </w:r>
      <w:r w:rsidR="00CD127A">
        <w:rPr>
          <w:rFonts w:eastAsia="Times New Roman" w:cs="Arial"/>
          <w:bCs/>
          <w:noProof/>
          <w:sz w:val="20"/>
          <w:szCs w:val="18"/>
          <w:lang w:eastAsia="zh-CN"/>
        </w:rPr>
        <w:t xml:space="preserve">, </w:t>
      </w:r>
      <w:r w:rsidR="00D20493">
        <w:rPr>
          <w:rFonts w:eastAsia="Times New Roman" w:cs="Arial"/>
          <w:bCs/>
          <w:noProof/>
          <w:sz w:val="20"/>
          <w:szCs w:val="18"/>
          <w:lang w:eastAsia="zh-CN"/>
        </w:rPr>
        <w:t>11</w:t>
      </w:r>
      <w:r w:rsidR="00CD127A" w:rsidRPr="00617591">
        <w:rPr>
          <w:rFonts w:eastAsia="Times New Roman" w:cs="Arial"/>
          <w:bCs/>
          <w:noProof/>
          <w:sz w:val="20"/>
          <w:szCs w:val="18"/>
          <w:vertAlign w:val="superscript"/>
          <w:lang w:eastAsia="zh-CN"/>
        </w:rPr>
        <w:t>th</w:t>
      </w:r>
      <w:r w:rsidR="00CD127A">
        <w:rPr>
          <w:rFonts w:eastAsia="Times New Roman" w:cs="Arial"/>
          <w:bCs/>
          <w:noProof/>
          <w:sz w:val="20"/>
          <w:szCs w:val="18"/>
          <w:lang w:eastAsia="zh-CN"/>
        </w:rPr>
        <w:t xml:space="preserve"> – 1</w:t>
      </w:r>
      <w:r w:rsidR="00D20493">
        <w:rPr>
          <w:rFonts w:eastAsia="Times New Roman" w:cs="Arial"/>
          <w:bCs/>
          <w:noProof/>
          <w:sz w:val="20"/>
          <w:szCs w:val="18"/>
          <w:lang w:eastAsia="zh-CN"/>
        </w:rPr>
        <w:t>5</w:t>
      </w:r>
      <w:r w:rsidR="00CD127A" w:rsidRPr="00617591">
        <w:rPr>
          <w:rFonts w:eastAsia="Times New Roman" w:cs="Arial"/>
          <w:bCs/>
          <w:noProof/>
          <w:sz w:val="20"/>
          <w:szCs w:val="18"/>
          <w:vertAlign w:val="superscript"/>
          <w:lang w:eastAsia="zh-CN"/>
        </w:rPr>
        <w:t>th</w:t>
      </w:r>
      <w:r w:rsidR="00CD127A">
        <w:rPr>
          <w:rFonts w:eastAsia="Times New Roman" w:cs="Arial"/>
          <w:bCs/>
          <w:noProof/>
          <w:sz w:val="20"/>
          <w:szCs w:val="18"/>
          <w:lang w:eastAsia="zh-CN"/>
        </w:rPr>
        <w:t xml:space="preserve"> </w:t>
      </w:r>
      <w:r w:rsidR="00D20493">
        <w:rPr>
          <w:rFonts w:eastAsia="Times New Roman" w:cs="Arial"/>
          <w:bCs/>
          <w:noProof/>
          <w:sz w:val="20"/>
          <w:szCs w:val="18"/>
          <w:lang w:eastAsia="zh-CN"/>
        </w:rPr>
        <w:t>April</w:t>
      </w:r>
      <w:r w:rsidR="00CD127A">
        <w:rPr>
          <w:rFonts w:eastAsia="Times New Roman" w:cs="Arial"/>
          <w:bCs/>
          <w:noProof/>
          <w:sz w:val="20"/>
          <w:szCs w:val="18"/>
          <w:lang w:eastAsia="zh-CN"/>
        </w:rPr>
        <w:t>,</w:t>
      </w:r>
      <w:r w:rsidR="00CD127A" w:rsidRPr="00395CD7">
        <w:rPr>
          <w:rFonts w:eastAsia="Times New Roman" w:cs="Arial"/>
          <w:bCs/>
          <w:noProof/>
          <w:sz w:val="20"/>
          <w:szCs w:val="18"/>
          <w:lang w:eastAsia="zh-CN"/>
        </w:rPr>
        <w:t xml:space="preserve">  201</w:t>
      </w:r>
      <w:r w:rsidR="00CD127A">
        <w:rPr>
          <w:rFonts w:eastAsia="Times New Roman" w:cs="Arial"/>
          <w:bCs/>
          <w:noProof/>
          <w:sz w:val="20"/>
          <w:szCs w:val="18"/>
          <w:lang w:eastAsia="zh-CN"/>
        </w:rPr>
        <w:t>6</w:t>
      </w:r>
    </w:p>
    <w:p w14:paraId="00D882E1" w14:textId="77777777" w:rsidR="00D00AE7" w:rsidRDefault="00D00AE7" w:rsidP="00D00AE7">
      <w:pPr>
        <w:pStyle w:val="TdocHeader2"/>
        <w:rPr>
          <w:sz w:val="20"/>
        </w:rPr>
      </w:pPr>
    </w:p>
    <w:p w14:paraId="0D21A345" w14:textId="77777777" w:rsidR="00D00AE7" w:rsidRPr="008979AC" w:rsidRDefault="00D00AE7" w:rsidP="00D00AE7">
      <w:pPr>
        <w:pStyle w:val="TdocHeader2"/>
        <w:rPr>
          <w:sz w:val="20"/>
        </w:rPr>
      </w:pPr>
      <w:r w:rsidRPr="008979AC">
        <w:rPr>
          <w:sz w:val="20"/>
        </w:rPr>
        <w:t xml:space="preserve">Source: </w:t>
      </w:r>
      <w:r w:rsidRPr="008979AC">
        <w:rPr>
          <w:sz w:val="20"/>
        </w:rPr>
        <w:tab/>
        <w:t>Ericsson</w:t>
      </w:r>
    </w:p>
    <w:p w14:paraId="5E814404" w14:textId="5DBD708C" w:rsidR="00D00AE7" w:rsidRPr="0027658D" w:rsidRDefault="00D00AE7" w:rsidP="00D00AE7">
      <w:pPr>
        <w:pStyle w:val="TdocHeader2"/>
        <w:rPr>
          <w:sz w:val="20"/>
        </w:rPr>
      </w:pPr>
      <w:r w:rsidRPr="008979AC">
        <w:rPr>
          <w:sz w:val="20"/>
        </w:rPr>
        <w:t>Title:</w:t>
      </w:r>
      <w:bookmarkStart w:id="2" w:name="Title"/>
      <w:bookmarkEnd w:id="2"/>
      <w:r w:rsidR="006B52F1">
        <w:rPr>
          <w:sz w:val="20"/>
        </w:rPr>
        <w:tab/>
      </w:r>
      <w:r w:rsidR="00731411" w:rsidRPr="00731411">
        <w:rPr>
          <w:sz w:val="20"/>
        </w:rPr>
        <w:t>Unified CSI framework in NR</w:t>
      </w:r>
    </w:p>
    <w:p w14:paraId="201B2A67" w14:textId="1A230233" w:rsidR="00D00AE7" w:rsidRPr="002D72B0" w:rsidRDefault="00D00AE7" w:rsidP="00D00AE7">
      <w:pPr>
        <w:pStyle w:val="TdocHeader2"/>
        <w:rPr>
          <w:sz w:val="20"/>
        </w:rPr>
      </w:pPr>
      <w:r w:rsidRPr="002D72B0">
        <w:rPr>
          <w:sz w:val="20"/>
        </w:rPr>
        <w:t>Agenda Item:</w:t>
      </w:r>
      <w:r w:rsidRPr="002D72B0">
        <w:rPr>
          <w:sz w:val="20"/>
        </w:rPr>
        <w:tab/>
      </w:r>
      <w:r w:rsidR="00731411" w:rsidRPr="00731411">
        <w:rPr>
          <w:bCs/>
          <w:iCs/>
          <w:sz w:val="20"/>
        </w:rPr>
        <w:t>8.1.7</w:t>
      </w:r>
    </w:p>
    <w:p w14:paraId="4D368497" w14:textId="77777777" w:rsidR="00D00AE7" w:rsidRPr="0027658D" w:rsidRDefault="00D00AE7" w:rsidP="00D00AE7">
      <w:pPr>
        <w:pStyle w:val="TdocHeader2"/>
        <w:rPr>
          <w:sz w:val="20"/>
        </w:rPr>
      </w:pPr>
      <w:r>
        <w:rPr>
          <w:sz w:val="20"/>
        </w:rPr>
        <w:t>Document for:</w:t>
      </w:r>
      <w:r>
        <w:rPr>
          <w:sz w:val="20"/>
        </w:rPr>
        <w:tab/>
        <w:t>Discussion and Decision</w:t>
      </w:r>
    </w:p>
    <w:p w14:paraId="3822D4FA" w14:textId="394E7DE3" w:rsidR="004857A4" w:rsidRPr="00835203" w:rsidRDefault="00D00AE7" w:rsidP="00AB056A">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18FCB698" w14:textId="68F4E182" w:rsidR="006B52F1" w:rsidRDefault="00AB056A" w:rsidP="00AB056A">
      <w:r>
        <w:t xml:space="preserve">In this contribution we discuss </w:t>
      </w:r>
      <w:r w:rsidR="00B71180">
        <w:t xml:space="preserve">our view on the CSI </w:t>
      </w:r>
      <w:r w:rsidR="00A82534">
        <w:t xml:space="preserve">measurement </w:t>
      </w:r>
      <w:r w:rsidR="00B71180">
        <w:t xml:space="preserve">feedback </w:t>
      </w:r>
      <w:r w:rsidR="00C4284D">
        <w:t>framework</w:t>
      </w:r>
      <w:r w:rsidR="00B71180">
        <w:t xml:space="preserve"> for NR</w:t>
      </w:r>
      <w:r>
        <w:t xml:space="preserve">. </w:t>
      </w:r>
      <w:r w:rsidR="008F055A">
        <w:t xml:space="preserve">We observe that channel knowledge at the transmitter generally enhances MIMO performance when the number of TXRUs is large.  Hence, ways to acquire channel knowledge at the transmitter should be investigated. In TDD, channel reciprocity can sometimes be utilized (see Section 3), and for FDD, high resolution spatial channel feedback can be used (see Section 6). </w:t>
      </w:r>
    </w:p>
    <w:p w14:paraId="4136A8C2" w14:textId="6E5B297B" w:rsidR="008F055A" w:rsidRDefault="008F055A" w:rsidP="00AB056A">
      <w:r>
        <w:t xml:space="preserve">The possible number of TXRUs used at the transmitter will vary widely in </w:t>
      </w:r>
      <w:proofErr w:type="gramStart"/>
      <w:r>
        <w:t>NR,</w:t>
      </w:r>
      <w:proofErr w:type="gramEnd"/>
      <w:r>
        <w:t xml:space="preserve"> one reason is the large carrier frequency range NR should cover. Hence, there will be a need for traditional, LTE like MIMO solutions as well, and we suggest evaluating if it is possible to bring in parts of LTE CSI measurement designs but by unifying the existing LTE measurement classes (see Section 4). </w:t>
      </w:r>
    </w:p>
    <w:p w14:paraId="3A5345E0" w14:textId="67A38E1F" w:rsidR="008F055A" w:rsidRPr="00E16CD2" w:rsidRDefault="008F055A" w:rsidP="00AB056A">
      <w:r>
        <w:t>Moreover, the NR design should be lean an</w:t>
      </w:r>
      <w:r w:rsidR="0066534C">
        <w:t xml:space="preserve">d transmissions </w:t>
      </w:r>
      <w:proofErr w:type="spellStart"/>
      <w:r w:rsidR="0066534C">
        <w:t>self contained</w:t>
      </w:r>
      <w:proofErr w:type="spellEnd"/>
      <w:r w:rsidR="0066534C">
        <w:t xml:space="preserve"> for future compatibility and for several other reasons [2]. This also leads to a CSI-RS transmission framework that relies on scheduled CSI measurement signals, to avoid always on signals. This is elaborated a bit in Section 5. </w:t>
      </w:r>
    </w:p>
    <w:p w14:paraId="59931D63" w14:textId="5E98835C" w:rsidR="00E8695F" w:rsidRDefault="00E8695F" w:rsidP="00E8695F">
      <w:pPr>
        <w:pStyle w:val="Heading1"/>
      </w:pPr>
      <w:r>
        <w:t>Channel knowledge at the transmitter</w:t>
      </w:r>
    </w:p>
    <w:p w14:paraId="62FAE11E" w14:textId="525ABD1E" w:rsidR="00573F21" w:rsidRDefault="00431994" w:rsidP="00203397">
      <w:pPr>
        <w:jc w:val="both"/>
      </w:pPr>
      <w:r w:rsidRPr="00AB056A">
        <w:t xml:space="preserve">Better </w:t>
      </w:r>
      <w:r>
        <w:t xml:space="preserve">forward </w:t>
      </w:r>
      <w:r w:rsidRPr="00AB056A">
        <w:t>channel knowledge at the transmitter side leads in general to better MIMO performance</w:t>
      </w:r>
      <w:r>
        <w:t>,</w:t>
      </w:r>
      <w:r w:rsidRPr="00AB056A">
        <w:t xml:space="preserve"> in particular for multi-user MIMO</w:t>
      </w:r>
      <w:r>
        <w:t xml:space="preserve"> but as i</w:t>
      </w:r>
      <w:r w:rsidR="00203397">
        <w:t xml:space="preserve">s shown below, also for SU-MIMO. </w:t>
      </w:r>
      <w:r>
        <w:t xml:space="preserve"> </w:t>
      </w:r>
      <w:r w:rsidR="00203397">
        <w:t>Forward channel knowledge is beneficial</w:t>
      </w:r>
      <w:r>
        <w:t xml:space="preserve"> when the channel has rich scattering, i.e. having large angular spread</w:t>
      </w:r>
      <w:r w:rsidR="00573F21">
        <w:t xml:space="preserve"> </w:t>
      </w:r>
      <w:r w:rsidR="00203397">
        <w:t>compared to the aperture, as</w:t>
      </w:r>
      <w:r w:rsidR="00573F21">
        <w:t xml:space="preserve"> when there are a massive number of steerable antennas at the transmitter</w:t>
      </w:r>
      <w:r w:rsidRPr="00AB056A">
        <w:t xml:space="preserve">. </w:t>
      </w:r>
    </w:p>
    <w:p w14:paraId="7BDB4D7B" w14:textId="75701A6A" w:rsidR="00E8695F" w:rsidRDefault="00431994" w:rsidP="00203397">
      <w:pPr>
        <w:jc w:val="both"/>
      </w:pPr>
      <w:r>
        <w:t>C</w:t>
      </w:r>
      <w:r w:rsidRPr="00AB056A">
        <w:t>hannel</w:t>
      </w:r>
      <w:r>
        <w:t xml:space="preserve"> knowledge at the transmitter side</w:t>
      </w:r>
      <w:r w:rsidRPr="00AB056A">
        <w:t xml:space="preserve"> </w:t>
      </w:r>
      <w:r>
        <w:t>can be based on either high resolution CSI feedback or based on uplink measurements</w:t>
      </w:r>
      <w:r w:rsidR="00941A7B">
        <w:t xml:space="preserve"> exploiting </w:t>
      </w:r>
      <w:r w:rsidR="00573F21">
        <w:t>reciprocity</w:t>
      </w:r>
      <w:r>
        <w:t>. Using reciprocity may lead to smaller uplink overhead (needs to be studied) and it may also reduce the latency in scheduling</w:t>
      </w:r>
      <w:r w:rsidRPr="00AB056A">
        <w:t xml:space="preserve">. </w:t>
      </w:r>
      <w:r w:rsidR="00E8695F">
        <w:t xml:space="preserve">Hence, reciprocity </w:t>
      </w:r>
      <w:r w:rsidR="00573F21">
        <w:t>assisted</w:t>
      </w:r>
      <w:r w:rsidR="00E8695F">
        <w:t xml:space="preserve"> SU-MIMO and SRS design to provide high quality estimates are </w:t>
      </w:r>
      <w:r w:rsidR="00941A7B">
        <w:t>well-</w:t>
      </w:r>
      <w:r w:rsidR="00E8695F">
        <w:t>worth investigating for NR</w:t>
      </w:r>
      <w:r w:rsidR="00941A7B">
        <w:t xml:space="preserve"> in addition to </w:t>
      </w:r>
      <w:r w:rsidR="00573F21">
        <w:t xml:space="preserve">the baseline of </w:t>
      </w:r>
      <w:r w:rsidR="00203397">
        <w:t xml:space="preserve">well-known </w:t>
      </w:r>
      <w:r w:rsidR="00941A7B">
        <w:t>closed-loop CSI feedback schemes</w:t>
      </w:r>
      <w:r w:rsidR="00203397">
        <w:t xml:space="preserve"> using implicit CSI derivation</w:t>
      </w:r>
      <w:r w:rsidR="00E8695F">
        <w:t xml:space="preserve">. </w:t>
      </w:r>
    </w:p>
    <w:p w14:paraId="3C02723C" w14:textId="38BCE952" w:rsidR="00431994" w:rsidRPr="00431994" w:rsidRDefault="00431994" w:rsidP="00203397">
      <w:pPr>
        <w:jc w:val="both"/>
      </w:pPr>
      <w:r>
        <w:t xml:space="preserve">Table 1 below shows the performance gain of SU-MIMO using transmitter channel knowledge compared to </w:t>
      </w:r>
      <w:r w:rsidR="00944971">
        <w:t xml:space="preserve">classical coarsely quantized </w:t>
      </w:r>
      <w:r>
        <w:t>LTE based closed loop codebook feedback</w:t>
      </w:r>
      <w:r w:rsidR="00203397">
        <w:t xml:space="preserve"> for a large number of TXRUs</w:t>
      </w:r>
      <w:r>
        <w:t xml:space="preserve">. There is a clear benefit </w:t>
      </w:r>
      <w:r w:rsidR="00203397">
        <w:t xml:space="preserve">of having channel knowledge </w:t>
      </w:r>
      <w:r>
        <w:t>but it requires enha</w:t>
      </w:r>
      <w:r w:rsidR="00203397">
        <w:t>ncements in channel sounding to benefit also the</w:t>
      </w:r>
      <w:r>
        <w:t xml:space="preserve"> cell edge users.</w:t>
      </w:r>
    </w:p>
    <w:p w14:paraId="273864D1" w14:textId="0845929D" w:rsidR="00E8695F" w:rsidRDefault="00E8695F" w:rsidP="00E8695F">
      <w:pPr>
        <w:pStyle w:val="Caption"/>
        <w:keepNext/>
      </w:pPr>
      <w:r>
        <w:t xml:space="preserve">Table </w:t>
      </w:r>
      <w:r w:rsidR="005B26AB">
        <w:fldChar w:fldCharType="begin"/>
      </w:r>
      <w:r w:rsidR="005B26AB">
        <w:instrText xml:space="preserve"> SEQ Table \* ARABIC </w:instrText>
      </w:r>
      <w:r w:rsidR="005B26AB">
        <w:fldChar w:fldCharType="separate"/>
      </w:r>
      <w:r w:rsidR="003F3F3C">
        <w:rPr>
          <w:noProof/>
        </w:rPr>
        <w:t>1</w:t>
      </w:r>
      <w:r w:rsidR="005B26AB">
        <w:rPr>
          <w:noProof/>
        </w:rPr>
        <w:fldChar w:fldCharType="end"/>
      </w:r>
      <w:r>
        <w:t xml:space="preserve"> Performance gain over codebook based CSI feedback for reciprocity based SU-MIMO </w:t>
      </w:r>
    </w:p>
    <w:tbl>
      <w:tblPr>
        <w:tblW w:w="7660" w:type="dxa"/>
        <w:jc w:val="center"/>
        <w:tblCellMar>
          <w:left w:w="0" w:type="dxa"/>
          <w:right w:w="0" w:type="dxa"/>
        </w:tblCellMar>
        <w:tblLook w:val="0600" w:firstRow="0" w:lastRow="0" w:firstColumn="0" w:lastColumn="0" w:noHBand="1" w:noVBand="1"/>
      </w:tblPr>
      <w:tblGrid>
        <w:gridCol w:w="1520"/>
        <w:gridCol w:w="2453"/>
        <w:gridCol w:w="1984"/>
        <w:gridCol w:w="1703"/>
      </w:tblGrid>
      <w:tr w:rsidR="00E8695F" w:rsidRPr="003B6436" w14:paraId="7D4AF5E4" w14:textId="77777777" w:rsidTr="0032476A">
        <w:trPr>
          <w:trHeight w:val="300"/>
          <w:jc w:val="center"/>
        </w:trPr>
        <w:tc>
          <w:tcPr>
            <w:tcW w:w="3973" w:type="dxa"/>
            <w:gridSpan w:val="2"/>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14:paraId="39806671" w14:textId="77777777" w:rsidR="00E8695F" w:rsidRPr="00F92112" w:rsidRDefault="00E8695F" w:rsidP="0032476A">
            <w:pPr>
              <w:rPr>
                <w:b/>
                <w:sz w:val="18"/>
              </w:rPr>
            </w:pPr>
            <w:r>
              <w:rPr>
                <w:b/>
                <w:sz w:val="18"/>
              </w:rPr>
              <w:t xml:space="preserve">3D </w:t>
            </w:r>
            <w:proofErr w:type="spellStart"/>
            <w:r>
              <w:rPr>
                <w:b/>
                <w:sz w:val="18"/>
              </w:rPr>
              <w:t>UMa</w:t>
            </w:r>
            <w:proofErr w:type="spellEnd"/>
            <w:r>
              <w:rPr>
                <w:b/>
                <w:sz w:val="18"/>
              </w:rPr>
              <w:t xml:space="preserve"> modified with high AS</w:t>
            </w:r>
            <w:r w:rsidRPr="00F92112">
              <w:rPr>
                <w:b/>
                <w:sz w:val="18"/>
              </w:rPr>
              <w:t>, 2 GHz</w:t>
            </w:r>
            <w:r>
              <w:rPr>
                <w:b/>
                <w:sz w:val="18"/>
              </w:rPr>
              <w:t>, Mode 3-2</w:t>
            </w:r>
          </w:p>
        </w:tc>
        <w:tc>
          <w:tcPr>
            <w:tcW w:w="1984"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14:paraId="0DE6BF97" w14:textId="77777777" w:rsidR="00E8695F" w:rsidRPr="00F92112" w:rsidRDefault="00E8695F" w:rsidP="0032476A">
            <w:pPr>
              <w:rPr>
                <w:sz w:val="18"/>
              </w:rPr>
            </w:pPr>
            <w:r w:rsidRPr="00F92112">
              <w:rPr>
                <w:sz w:val="18"/>
              </w:rPr>
              <w:t>Cell edge UTP Gain</w:t>
            </w:r>
            <w:r>
              <w:rPr>
                <w:sz w:val="18"/>
              </w:rPr>
              <w:t xml:space="preserve"> over LTE codebook</w:t>
            </w:r>
          </w:p>
        </w:tc>
        <w:tc>
          <w:tcPr>
            <w:tcW w:w="1703"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14:paraId="6850C2B8" w14:textId="77777777" w:rsidR="00E8695F" w:rsidRPr="00F92112" w:rsidRDefault="00E8695F" w:rsidP="0032476A">
            <w:pPr>
              <w:rPr>
                <w:sz w:val="18"/>
              </w:rPr>
            </w:pPr>
            <w:r w:rsidRPr="00F92112">
              <w:rPr>
                <w:sz w:val="18"/>
              </w:rPr>
              <w:t>Mean UTP Gain</w:t>
            </w:r>
            <w:r>
              <w:rPr>
                <w:sz w:val="18"/>
              </w:rPr>
              <w:t xml:space="preserve"> over LTE codebook</w:t>
            </w:r>
          </w:p>
        </w:tc>
      </w:tr>
      <w:tr w:rsidR="00E8695F" w:rsidRPr="003B6436" w14:paraId="0371673B" w14:textId="77777777" w:rsidTr="0032476A">
        <w:trPr>
          <w:trHeight w:val="300"/>
          <w:jc w:val="center"/>
        </w:trPr>
        <w:tc>
          <w:tcPr>
            <w:tcW w:w="1520" w:type="dxa"/>
            <w:vMerge w:val="restart"/>
            <w:tcBorders>
              <w:top w:val="single" w:sz="4" w:space="0" w:color="000000"/>
              <w:left w:val="single" w:sz="4" w:space="0" w:color="000000"/>
              <w:bottom w:val="single" w:sz="4" w:space="0" w:color="000000"/>
              <w:right w:val="single" w:sz="4" w:space="0" w:color="000000"/>
            </w:tcBorders>
            <w:shd w:val="clear" w:color="auto" w:fill="F2F2F2"/>
            <w:tcMar>
              <w:top w:w="15" w:type="dxa"/>
              <w:left w:w="15" w:type="dxa"/>
              <w:bottom w:w="0" w:type="dxa"/>
              <w:right w:w="15" w:type="dxa"/>
            </w:tcMar>
            <w:vAlign w:val="bottom"/>
            <w:hideMark/>
          </w:tcPr>
          <w:p w14:paraId="3FC81EFE" w14:textId="77777777" w:rsidR="00E8695F" w:rsidRPr="00F92112" w:rsidRDefault="00E8695F" w:rsidP="0032476A">
            <w:pPr>
              <w:jc w:val="center"/>
              <w:rPr>
                <w:sz w:val="18"/>
              </w:rPr>
            </w:pPr>
            <w:r>
              <w:rPr>
                <w:b/>
                <w:bCs/>
                <w:sz w:val="18"/>
              </w:rPr>
              <w:lastRenderedPageBreak/>
              <w:t>1x16</w:t>
            </w:r>
            <w:r w:rsidRPr="00F92112">
              <w:rPr>
                <w:b/>
                <w:bCs/>
                <w:sz w:val="18"/>
              </w:rPr>
              <w:t xml:space="preserve"> (32 TXRU)</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59D727" w14:textId="206091FF" w:rsidR="00E8695F" w:rsidRPr="00F544FB" w:rsidRDefault="00E8695F" w:rsidP="0032476A">
            <w:pPr>
              <w:rPr>
                <w:i/>
                <w:iCs/>
                <w:sz w:val="18"/>
              </w:rPr>
            </w:pPr>
            <w:r w:rsidRPr="00F92112">
              <w:rPr>
                <w:i/>
                <w:iCs/>
                <w:sz w:val="18"/>
              </w:rPr>
              <w:t>Reciprocity based CSI</w:t>
            </w:r>
            <w:r>
              <w:rPr>
                <w:i/>
                <w:iCs/>
                <w:sz w:val="18"/>
              </w:rPr>
              <w:t>, with SRS impairments</w:t>
            </w:r>
          </w:p>
        </w:tc>
        <w:tc>
          <w:tcPr>
            <w:tcW w:w="1984"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tcPr>
          <w:p w14:paraId="409FEE0D" w14:textId="77777777" w:rsidR="00E8695F" w:rsidRPr="00F92112" w:rsidRDefault="00E8695F" w:rsidP="0032476A">
            <w:pPr>
              <w:jc w:val="center"/>
            </w:pPr>
            <w:r>
              <w:t>-19%</w:t>
            </w:r>
          </w:p>
        </w:tc>
        <w:tc>
          <w:tcPr>
            <w:tcW w:w="1703" w:type="dxa"/>
            <w:tcBorders>
              <w:top w:val="single" w:sz="4" w:space="0" w:color="000000"/>
              <w:left w:val="single" w:sz="4" w:space="0" w:color="000000"/>
              <w:bottom w:val="single" w:sz="4" w:space="0" w:color="000000"/>
              <w:right w:val="single" w:sz="4" w:space="0" w:color="000000"/>
            </w:tcBorders>
            <w:shd w:val="clear" w:color="auto" w:fill="F4E884"/>
            <w:tcMar>
              <w:top w:w="15" w:type="dxa"/>
              <w:left w:w="15" w:type="dxa"/>
              <w:bottom w:w="0" w:type="dxa"/>
              <w:right w:w="15" w:type="dxa"/>
            </w:tcMar>
            <w:vAlign w:val="center"/>
          </w:tcPr>
          <w:p w14:paraId="527C3E5D" w14:textId="77777777" w:rsidR="00E8695F" w:rsidRPr="00F92112" w:rsidRDefault="00E8695F" w:rsidP="0032476A">
            <w:pPr>
              <w:jc w:val="center"/>
            </w:pPr>
            <w:r>
              <w:t>10</w:t>
            </w:r>
            <w:r w:rsidRPr="00F92112">
              <w:t xml:space="preserve"> %</w:t>
            </w:r>
          </w:p>
        </w:tc>
      </w:tr>
      <w:tr w:rsidR="00E8695F" w:rsidRPr="003B6436" w14:paraId="18507FA9" w14:textId="77777777" w:rsidTr="0032476A">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91F60F" w14:textId="77777777" w:rsidR="00E8695F" w:rsidRPr="00F92112" w:rsidRDefault="00E8695F" w:rsidP="0032476A">
            <w:pPr>
              <w:rPr>
                <w:sz w:val="18"/>
              </w:rPr>
            </w:pP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997D0E" w14:textId="77777777" w:rsidR="00E8695F" w:rsidRPr="00F92112" w:rsidRDefault="00E8695F" w:rsidP="0032476A">
            <w:pPr>
              <w:rPr>
                <w:sz w:val="18"/>
              </w:rPr>
            </w:pPr>
            <w:r>
              <w:rPr>
                <w:i/>
                <w:iCs/>
                <w:sz w:val="18"/>
              </w:rPr>
              <w:t>Ideal reciprocity, no SRS impairments</w:t>
            </w:r>
          </w:p>
        </w:tc>
        <w:tc>
          <w:tcPr>
            <w:tcW w:w="1984" w:type="dxa"/>
            <w:tcBorders>
              <w:top w:val="single" w:sz="4" w:space="0" w:color="000000"/>
              <w:left w:val="single" w:sz="4" w:space="0" w:color="000000"/>
              <w:bottom w:val="single" w:sz="4" w:space="0" w:color="000000"/>
              <w:right w:val="single" w:sz="4" w:space="0" w:color="000000"/>
            </w:tcBorders>
            <w:shd w:val="clear" w:color="auto" w:fill="EFE784"/>
            <w:tcMar>
              <w:top w:w="15" w:type="dxa"/>
              <w:left w:w="15" w:type="dxa"/>
              <w:bottom w:w="0" w:type="dxa"/>
              <w:right w:w="15" w:type="dxa"/>
            </w:tcMar>
            <w:vAlign w:val="center"/>
            <w:hideMark/>
          </w:tcPr>
          <w:p w14:paraId="1D5F7999" w14:textId="77777777" w:rsidR="00E8695F" w:rsidRPr="00F92112" w:rsidRDefault="00E8695F" w:rsidP="0032476A">
            <w:pPr>
              <w:jc w:val="center"/>
            </w:pPr>
            <w:r>
              <w:t>92%</w:t>
            </w:r>
          </w:p>
        </w:tc>
        <w:tc>
          <w:tcPr>
            <w:tcW w:w="1703" w:type="dxa"/>
            <w:tcBorders>
              <w:top w:val="single" w:sz="4" w:space="0" w:color="000000"/>
              <w:left w:val="single" w:sz="4" w:space="0" w:color="000000"/>
              <w:bottom w:val="single" w:sz="4" w:space="0" w:color="000000"/>
              <w:right w:val="single" w:sz="4" w:space="0" w:color="000000"/>
            </w:tcBorders>
            <w:shd w:val="clear" w:color="auto" w:fill="D3DF82"/>
            <w:tcMar>
              <w:top w:w="15" w:type="dxa"/>
              <w:left w:w="15" w:type="dxa"/>
              <w:bottom w:w="0" w:type="dxa"/>
              <w:right w:w="15" w:type="dxa"/>
            </w:tcMar>
            <w:vAlign w:val="center"/>
            <w:hideMark/>
          </w:tcPr>
          <w:p w14:paraId="72C8B18E" w14:textId="77777777" w:rsidR="00E8695F" w:rsidRPr="00F92112" w:rsidRDefault="00E8695F" w:rsidP="0032476A">
            <w:pPr>
              <w:jc w:val="center"/>
            </w:pPr>
            <w:r>
              <w:t>21%</w:t>
            </w:r>
          </w:p>
        </w:tc>
      </w:tr>
    </w:tbl>
    <w:p w14:paraId="7043ECA5" w14:textId="77777777" w:rsidR="00431994" w:rsidRDefault="00431994" w:rsidP="00E8695F"/>
    <w:p w14:paraId="661ABC2D" w14:textId="4CC37DF8" w:rsidR="00E8695F" w:rsidRDefault="00E8695F" w:rsidP="00E8695F">
      <w:r>
        <w:t xml:space="preserve">For MU-MIMO scheduling </w:t>
      </w:r>
      <w:r w:rsidR="00431994">
        <w:t xml:space="preserve">shown in Table 2, </w:t>
      </w:r>
      <w:r w:rsidR="003F3F3C">
        <w:t xml:space="preserve">we show the </w:t>
      </w:r>
      <w:r w:rsidR="00203397">
        <w:t xml:space="preserve">corresponding </w:t>
      </w:r>
      <w:r w:rsidR="003F3F3C">
        <w:t xml:space="preserve">gain of codebook based MU-MIMO over codebook based SU-MIMO and also when using reciprocity assisted MU-MIMO operation, </w:t>
      </w:r>
      <w:r w:rsidR="00203397">
        <w:t xml:space="preserve">where </w:t>
      </w:r>
      <w:r w:rsidR="003F3F3C">
        <w:t>SRS impairments</w:t>
      </w:r>
      <w:r w:rsidR="00203397">
        <w:t xml:space="preserve"> has been included</w:t>
      </w:r>
      <w:r w:rsidR="003F3F3C">
        <w:t>.</w:t>
      </w:r>
    </w:p>
    <w:p w14:paraId="2AB20442" w14:textId="70163E4A" w:rsidR="00E8695F" w:rsidRDefault="00E8695F" w:rsidP="00E8695F">
      <w:pPr>
        <w:pStyle w:val="Caption"/>
        <w:keepNext/>
      </w:pPr>
      <w:r>
        <w:t xml:space="preserve">Table </w:t>
      </w:r>
      <w:r w:rsidR="005B26AB">
        <w:fldChar w:fldCharType="begin"/>
      </w:r>
      <w:r w:rsidR="005B26AB">
        <w:instrText xml:space="preserve"> SEQ Table \* ARABIC </w:instrText>
      </w:r>
      <w:r w:rsidR="005B26AB">
        <w:fldChar w:fldCharType="separate"/>
      </w:r>
      <w:r w:rsidR="003F3F3C">
        <w:rPr>
          <w:noProof/>
        </w:rPr>
        <w:t>2</w:t>
      </w:r>
      <w:r w:rsidR="005B26AB">
        <w:rPr>
          <w:noProof/>
        </w:rPr>
        <w:fldChar w:fldCharType="end"/>
      </w:r>
      <w:r>
        <w:t xml:space="preserve"> Performance gain over codebook based SU-MIMO for codebook based MU-MIMO and reciprocity based MU-MIMO </w:t>
      </w:r>
    </w:p>
    <w:tbl>
      <w:tblPr>
        <w:tblW w:w="7660" w:type="dxa"/>
        <w:jc w:val="center"/>
        <w:tblCellMar>
          <w:left w:w="0" w:type="dxa"/>
          <w:right w:w="0" w:type="dxa"/>
        </w:tblCellMar>
        <w:tblLook w:val="0600" w:firstRow="0" w:lastRow="0" w:firstColumn="0" w:lastColumn="0" w:noHBand="1" w:noVBand="1"/>
      </w:tblPr>
      <w:tblGrid>
        <w:gridCol w:w="1520"/>
        <w:gridCol w:w="2453"/>
        <w:gridCol w:w="1984"/>
        <w:gridCol w:w="1703"/>
      </w:tblGrid>
      <w:tr w:rsidR="00E8695F" w:rsidRPr="003B6436" w14:paraId="4146FBD1" w14:textId="77777777" w:rsidTr="0032476A">
        <w:trPr>
          <w:trHeight w:val="300"/>
          <w:jc w:val="center"/>
        </w:trPr>
        <w:tc>
          <w:tcPr>
            <w:tcW w:w="3973" w:type="dxa"/>
            <w:gridSpan w:val="2"/>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14:paraId="0A5A1FC3" w14:textId="77777777" w:rsidR="00E8695F" w:rsidRPr="00F92112" w:rsidRDefault="00E8695F" w:rsidP="0032476A">
            <w:pPr>
              <w:rPr>
                <w:b/>
                <w:sz w:val="18"/>
              </w:rPr>
            </w:pPr>
            <w:r w:rsidRPr="00F92112">
              <w:rPr>
                <w:b/>
                <w:sz w:val="18"/>
              </w:rPr>
              <w:t xml:space="preserve">With impairments, 3D </w:t>
            </w:r>
            <w:proofErr w:type="spellStart"/>
            <w:r w:rsidRPr="00F92112">
              <w:rPr>
                <w:b/>
                <w:sz w:val="18"/>
              </w:rPr>
              <w:t>UMi</w:t>
            </w:r>
            <w:proofErr w:type="spellEnd"/>
            <w:r w:rsidRPr="00F92112">
              <w:rPr>
                <w:b/>
                <w:sz w:val="18"/>
              </w:rPr>
              <w:t>, 2 GHz</w:t>
            </w:r>
            <w:r>
              <w:rPr>
                <w:b/>
                <w:sz w:val="18"/>
              </w:rPr>
              <w:t>, Mode 3-2</w:t>
            </w:r>
          </w:p>
        </w:tc>
        <w:tc>
          <w:tcPr>
            <w:tcW w:w="1984"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14:paraId="3E812FC4" w14:textId="77777777" w:rsidR="00E8695F" w:rsidRPr="00F92112" w:rsidRDefault="00E8695F" w:rsidP="0032476A">
            <w:pPr>
              <w:rPr>
                <w:sz w:val="18"/>
              </w:rPr>
            </w:pPr>
            <w:r w:rsidRPr="00F92112">
              <w:rPr>
                <w:sz w:val="18"/>
              </w:rPr>
              <w:t>Cell edge UTP Gain</w:t>
            </w:r>
            <w:r>
              <w:rPr>
                <w:sz w:val="18"/>
              </w:rPr>
              <w:t xml:space="preserve"> over SU-MIMO</w:t>
            </w:r>
          </w:p>
        </w:tc>
        <w:tc>
          <w:tcPr>
            <w:tcW w:w="1703"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14:paraId="7D124751" w14:textId="77777777" w:rsidR="00E8695F" w:rsidRPr="00F92112" w:rsidRDefault="00E8695F" w:rsidP="0032476A">
            <w:pPr>
              <w:rPr>
                <w:sz w:val="18"/>
              </w:rPr>
            </w:pPr>
            <w:r w:rsidRPr="00F92112">
              <w:rPr>
                <w:sz w:val="18"/>
              </w:rPr>
              <w:t>Mean UTP Gain</w:t>
            </w:r>
            <w:r>
              <w:rPr>
                <w:sz w:val="18"/>
              </w:rPr>
              <w:t xml:space="preserve"> over SU-MIMO</w:t>
            </w:r>
          </w:p>
        </w:tc>
      </w:tr>
      <w:tr w:rsidR="00E8695F" w:rsidRPr="003B6436" w14:paraId="42A4D2E7" w14:textId="77777777" w:rsidTr="0032476A">
        <w:trPr>
          <w:trHeight w:val="300"/>
          <w:jc w:val="center"/>
        </w:trPr>
        <w:tc>
          <w:tcPr>
            <w:tcW w:w="1520" w:type="dxa"/>
            <w:vMerge w:val="restart"/>
            <w:tcBorders>
              <w:top w:val="single" w:sz="4" w:space="0" w:color="000000"/>
              <w:left w:val="single" w:sz="4" w:space="0" w:color="000000"/>
              <w:bottom w:val="single" w:sz="4" w:space="0" w:color="000000"/>
              <w:right w:val="single" w:sz="4" w:space="0" w:color="000000"/>
            </w:tcBorders>
            <w:shd w:val="clear" w:color="auto" w:fill="F2F2F2"/>
            <w:tcMar>
              <w:top w:w="15" w:type="dxa"/>
              <w:left w:w="15" w:type="dxa"/>
              <w:bottom w:w="0" w:type="dxa"/>
              <w:right w:w="15" w:type="dxa"/>
            </w:tcMar>
            <w:vAlign w:val="bottom"/>
            <w:hideMark/>
          </w:tcPr>
          <w:p w14:paraId="5B375179" w14:textId="77777777" w:rsidR="00E8695F" w:rsidRPr="00F92112" w:rsidRDefault="00E8695F" w:rsidP="0032476A">
            <w:pPr>
              <w:jc w:val="center"/>
              <w:rPr>
                <w:sz w:val="18"/>
              </w:rPr>
            </w:pPr>
            <w:r w:rsidRPr="00F92112">
              <w:rPr>
                <w:b/>
                <w:bCs/>
                <w:sz w:val="18"/>
              </w:rPr>
              <w:t>8x4 (32 TXRU)</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3D72E9" w14:textId="77777777" w:rsidR="00E8695F" w:rsidRPr="00F92112" w:rsidRDefault="00E8695F" w:rsidP="0032476A">
            <w:pPr>
              <w:rPr>
                <w:sz w:val="18"/>
              </w:rPr>
            </w:pPr>
            <w:r w:rsidRPr="00F92112">
              <w:rPr>
                <w:i/>
                <w:iCs/>
                <w:sz w:val="18"/>
              </w:rPr>
              <w:t>LTE FD-MIMO codebook based CSI</w:t>
            </w:r>
            <w:r>
              <w:rPr>
                <w:i/>
                <w:iCs/>
                <w:sz w:val="18"/>
              </w:rPr>
              <w:t xml:space="preserve"> and MU-MIMO</w:t>
            </w:r>
          </w:p>
        </w:tc>
        <w:tc>
          <w:tcPr>
            <w:tcW w:w="1984"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tcPr>
          <w:p w14:paraId="746E3A52" w14:textId="77777777" w:rsidR="00E8695F" w:rsidRPr="00F92112" w:rsidRDefault="00E8695F" w:rsidP="0032476A">
            <w:pPr>
              <w:jc w:val="center"/>
            </w:pPr>
            <w:r w:rsidRPr="00F92112">
              <w:t>34%</w:t>
            </w:r>
          </w:p>
        </w:tc>
        <w:tc>
          <w:tcPr>
            <w:tcW w:w="1703" w:type="dxa"/>
            <w:tcBorders>
              <w:top w:val="single" w:sz="4" w:space="0" w:color="000000"/>
              <w:left w:val="single" w:sz="4" w:space="0" w:color="000000"/>
              <w:bottom w:val="single" w:sz="4" w:space="0" w:color="000000"/>
              <w:right w:val="single" w:sz="4" w:space="0" w:color="000000"/>
            </w:tcBorders>
            <w:shd w:val="clear" w:color="auto" w:fill="F4E884"/>
            <w:tcMar>
              <w:top w:w="15" w:type="dxa"/>
              <w:left w:w="15" w:type="dxa"/>
              <w:bottom w:w="0" w:type="dxa"/>
              <w:right w:w="15" w:type="dxa"/>
            </w:tcMar>
            <w:vAlign w:val="center"/>
          </w:tcPr>
          <w:p w14:paraId="43C0485C" w14:textId="77777777" w:rsidR="00E8695F" w:rsidRPr="00F92112" w:rsidRDefault="00E8695F" w:rsidP="0032476A">
            <w:pPr>
              <w:jc w:val="center"/>
            </w:pPr>
            <w:r w:rsidRPr="00F92112">
              <w:t>10 %</w:t>
            </w:r>
          </w:p>
        </w:tc>
      </w:tr>
      <w:tr w:rsidR="00E8695F" w:rsidRPr="003B6436" w14:paraId="1B24E18C" w14:textId="77777777" w:rsidTr="0032476A">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3BCDD2" w14:textId="77777777" w:rsidR="00E8695F" w:rsidRPr="00F92112" w:rsidRDefault="00E8695F" w:rsidP="0032476A">
            <w:pPr>
              <w:rPr>
                <w:sz w:val="18"/>
              </w:rPr>
            </w:pP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53CC54" w14:textId="33CDB9E1" w:rsidR="00E8695F" w:rsidRPr="00F92112" w:rsidRDefault="00E8695F" w:rsidP="0032476A">
            <w:pPr>
              <w:rPr>
                <w:i/>
                <w:iCs/>
                <w:sz w:val="18"/>
              </w:rPr>
            </w:pPr>
            <w:r w:rsidRPr="00F92112">
              <w:rPr>
                <w:i/>
                <w:iCs/>
                <w:sz w:val="18"/>
              </w:rPr>
              <w:t>Reciprocity based CSI</w:t>
            </w:r>
            <w:r>
              <w:rPr>
                <w:i/>
                <w:iCs/>
                <w:sz w:val="18"/>
              </w:rPr>
              <w:t xml:space="preserve"> and MU-MIMO</w:t>
            </w:r>
          </w:p>
          <w:p w14:paraId="5ED28097" w14:textId="77777777" w:rsidR="00E8695F" w:rsidRPr="00F92112" w:rsidRDefault="00E8695F" w:rsidP="0032476A">
            <w:pPr>
              <w:rPr>
                <w:sz w:val="18"/>
              </w:rPr>
            </w:pPr>
            <w:r w:rsidRPr="00F92112">
              <w:rPr>
                <w:i/>
                <w:iCs/>
                <w:sz w:val="18"/>
              </w:rPr>
              <w:t xml:space="preserve">23 </w:t>
            </w:r>
            <w:proofErr w:type="spellStart"/>
            <w:r w:rsidRPr="00F92112">
              <w:rPr>
                <w:i/>
                <w:iCs/>
                <w:sz w:val="18"/>
              </w:rPr>
              <w:t>dBm</w:t>
            </w:r>
            <w:proofErr w:type="spellEnd"/>
            <w:r w:rsidRPr="00F92112">
              <w:rPr>
                <w:i/>
                <w:iCs/>
                <w:sz w:val="18"/>
              </w:rPr>
              <w:t xml:space="preserve"> UE TX</w:t>
            </w:r>
          </w:p>
        </w:tc>
        <w:tc>
          <w:tcPr>
            <w:tcW w:w="1984" w:type="dxa"/>
            <w:tcBorders>
              <w:top w:val="single" w:sz="4" w:space="0" w:color="000000"/>
              <w:left w:val="single" w:sz="4" w:space="0" w:color="000000"/>
              <w:bottom w:val="single" w:sz="4" w:space="0" w:color="000000"/>
              <w:right w:val="single" w:sz="4" w:space="0" w:color="000000"/>
            </w:tcBorders>
            <w:shd w:val="clear" w:color="auto" w:fill="EFE784"/>
            <w:tcMar>
              <w:top w:w="15" w:type="dxa"/>
              <w:left w:w="15" w:type="dxa"/>
              <w:bottom w:w="0" w:type="dxa"/>
              <w:right w:w="15" w:type="dxa"/>
            </w:tcMar>
            <w:vAlign w:val="center"/>
            <w:hideMark/>
          </w:tcPr>
          <w:p w14:paraId="4C9C0509" w14:textId="77777777" w:rsidR="00E8695F" w:rsidRPr="00F92112" w:rsidRDefault="00E8695F" w:rsidP="0032476A">
            <w:pPr>
              <w:jc w:val="center"/>
            </w:pPr>
            <w:r w:rsidRPr="00F92112">
              <w:t>64%</w:t>
            </w:r>
          </w:p>
        </w:tc>
        <w:tc>
          <w:tcPr>
            <w:tcW w:w="1703" w:type="dxa"/>
            <w:tcBorders>
              <w:top w:val="single" w:sz="4" w:space="0" w:color="000000"/>
              <w:left w:val="single" w:sz="4" w:space="0" w:color="000000"/>
              <w:bottom w:val="single" w:sz="4" w:space="0" w:color="000000"/>
              <w:right w:val="single" w:sz="4" w:space="0" w:color="000000"/>
            </w:tcBorders>
            <w:shd w:val="clear" w:color="auto" w:fill="D3DF82"/>
            <w:tcMar>
              <w:top w:w="15" w:type="dxa"/>
              <w:left w:w="15" w:type="dxa"/>
              <w:bottom w:w="0" w:type="dxa"/>
              <w:right w:w="15" w:type="dxa"/>
            </w:tcMar>
            <w:vAlign w:val="center"/>
            <w:hideMark/>
          </w:tcPr>
          <w:p w14:paraId="1879FE7E" w14:textId="77777777" w:rsidR="00E8695F" w:rsidRPr="00F92112" w:rsidRDefault="00E8695F" w:rsidP="0032476A">
            <w:pPr>
              <w:jc w:val="center"/>
            </w:pPr>
            <w:r w:rsidRPr="00F92112">
              <w:t>17%</w:t>
            </w:r>
          </w:p>
        </w:tc>
      </w:tr>
    </w:tbl>
    <w:p w14:paraId="70ED6D0E" w14:textId="77777777" w:rsidR="00E8695F" w:rsidRDefault="00E8695F" w:rsidP="00E8695F"/>
    <w:p w14:paraId="5F7DB0F0" w14:textId="559AE531" w:rsidR="00E8695F" w:rsidRDefault="00E8695F" w:rsidP="00E8695F">
      <w:r>
        <w:t>We thus make the following observation:</w:t>
      </w:r>
    </w:p>
    <w:p w14:paraId="171EEED9" w14:textId="37C7919D" w:rsidR="00203397" w:rsidRDefault="00203397" w:rsidP="00203397">
      <w:pPr>
        <w:ind w:left="567"/>
      </w:pPr>
      <w:r>
        <w:rPr>
          <w:b/>
        </w:rPr>
        <w:t>Observation</w:t>
      </w:r>
      <w:r w:rsidRPr="00F92112">
        <w:rPr>
          <w:b/>
        </w:rPr>
        <w:t>:</w:t>
      </w:r>
      <w:r w:rsidRPr="00F92112">
        <w:t xml:space="preserve"> </w:t>
      </w:r>
      <w:r>
        <w:t>Having detailed channel knowledge at the transmitter shows promising MIMO performance for a large number of TXRUs</w:t>
      </w:r>
      <w:r>
        <w:rPr>
          <w:i/>
        </w:rPr>
        <w:t xml:space="preserve"> </w:t>
      </w:r>
    </w:p>
    <w:p w14:paraId="2FA38FAE" w14:textId="77777777" w:rsidR="00203397" w:rsidRDefault="00E8695F" w:rsidP="00E8695F">
      <w:r>
        <w:t xml:space="preserve">Hence, </w:t>
      </w:r>
      <w:r w:rsidR="00573F21">
        <w:t xml:space="preserve">as a massive number of TXRUs is target for higher frequencies NR, </w:t>
      </w:r>
      <w:r w:rsidR="00203397">
        <w:t xml:space="preserve">one of the objectives of the SI should be how to provide channel knowledge to the transmitter. </w:t>
      </w:r>
    </w:p>
    <w:p w14:paraId="526B98D0" w14:textId="0F9BD999" w:rsidR="00E8695F" w:rsidRDefault="00203397" w:rsidP="00E8695F">
      <w:r>
        <w:t xml:space="preserve">Hence, </w:t>
      </w:r>
      <w:r w:rsidR="00E8695F">
        <w:t>one focus of NR multi-antenna operation should be reciprocity based operation, including design of channel sounding reference signals</w:t>
      </w:r>
      <w:r w:rsidR="003F3F3C">
        <w:t xml:space="preserve"> providing adequate channel estimate qualities. H</w:t>
      </w:r>
      <w:r w:rsidR="00E8695F">
        <w:t xml:space="preserve">ow to perform rank and CQI estimation and possibly also discussions on whether </w:t>
      </w:r>
      <w:r w:rsidR="00A82534">
        <w:t>specified</w:t>
      </w:r>
      <w:r w:rsidR="00E8695F">
        <w:t xml:space="preserve"> calibration assistance by the UEs is required</w:t>
      </w:r>
      <w:r>
        <w:t xml:space="preserve"> for reciprocity operation</w:t>
      </w:r>
      <w:r w:rsidR="00E8695F">
        <w:t xml:space="preserve">. Reciprocity based operation is further discussed in </w:t>
      </w:r>
      <w:r w:rsidR="00E8695F" w:rsidRPr="00203397">
        <w:t>[</w:t>
      </w:r>
      <w:r w:rsidR="00A82534">
        <w:t>1]</w:t>
      </w:r>
    </w:p>
    <w:p w14:paraId="386A8E91" w14:textId="77777777" w:rsidR="00203397" w:rsidRDefault="003F3F3C" w:rsidP="00E8695F">
      <w:r>
        <w:t>The use of reciprocity is not always guaranteed</w:t>
      </w:r>
      <w:r w:rsidR="00203397">
        <w:t xml:space="preserve"> and particularly not for FDD. </w:t>
      </w:r>
      <w:r>
        <w:t>Hen</w:t>
      </w:r>
      <w:r w:rsidR="00203397">
        <w:t xml:space="preserve">ce, NR needs also to have support for alternative, non-reciprocity based ways for the transmitter to have detailed forward channel knowledge. </w:t>
      </w:r>
    </w:p>
    <w:p w14:paraId="58CF9757" w14:textId="0C19FC58" w:rsidR="00E8695F" w:rsidRDefault="00203397" w:rsidP="00E8695F">
      <w:r>
        <w:t>Moreover,</w:t>
      </w:r>
      <w:r w:rsidR="003F3F3C">
        <w:t xml:space="preserve"> closed loop CSI feedback operation</w:t>
      </w:r>
      <w:r>
        <w:t xml:space="preserve"> with implicit CSI feedback, as is used in LTE will be the cornerstone in NR MIMO operation to be able to cover the wide range of sizes of antenna arrays and carrier frequencies. </w:t>
      </w:r>
    </w:p>
    <w:p w14:paraId="3365FF69" w14:textId="346395AA" w:rsidR="00573F21" w:rsidRDefault="00573F21" w:rsidP="00573F21">
      <w:pPr>
        <w:ind w:left="567"/>
      </w:pPr>
      <w:r>
        <w:rPr>
          <w:b/>
        </w:rPr>
        <w:t>Observation</w:t>
      </w:r>
      <w:r w:rsidRPr="00F92112">
        <w:rPr>
          <w:b/>
        </w:rPr>
        <w:t>:</w:t>
      </w:r>
      <w:r w:rsidRPr="00F92112">
        <w:t xml:space="preserve"> </w:t>
      </w:r>
      <w:r>
        <w:t xml:space="preserve">NR should support closed loop implicit CSI based operation for </w:t>
      </w:r>
      <w:r w:rsidR="00F216D2">
        <w:t xml:space="preserve">NR </w:t>
      </w:r>
      <w:r>
        <w:t>MIMO operation when the number of transmit antennas are not massively large and when reciprocity cannot be used</w:t>
      </w:r>
      <w:r>
        <w:rPr>
          <w:i/>
        </w:rPr>
        <w:t xml:space="preserve"> </w:t>
      </w:r>
    </w:p>
    <w:p w14:paraId="35CDA468" w14:textId="77777777" w:rsidR="003F3F3C" w:rsidRDefault="003F3F3C" w:rsidP="003F3F3C">
      <w:pPr>
        <w:pStyle w:val="Heading1"/>
      </w:pPr>
      <w:r>
        <w:lastRenderedPageBreak/>
        <w:t>On the utilization of channel reciprocity</w:t>
      </w:r>
    </w:p>
    <w:p w14:paraId="2D28F8E8" w14:textId="767C9253" w:rsidR="003F3F3C" w:rsidRDefault="003F3F3C" w:rsidP="003F3F3C">
      <w:r>
        <w:t xml:space="preserve">Under some conditions, </w:t>
      </w:r>
      <w:r w:rsidR="00F216D2">
        <w:t xml:space="preserve">channel </w:t>
      </w:r>
      <w:r>
        <w:t>reciprocity can be utilized to make the instantaneous channel available to the transmitter</w:t>
      </w:r>
      <w:r w:rsidR="00860C4C">
        <w:t xml:space="preserve"> in an efficient manner</w:t>
      </w:r>
      <w:r>
        <w:t>. These conditions are that</w:t>
      </w:r>
    </w:p>
    <w:p w14:paraId="17E1AEEE" w14:textId="1F62BEAC" w:rsidR="003F3F3C" w:rsidRDefault="003F3F3C" w:rsidP="00573F21">
      <w:pPr>
        <w:pStyle w:val="ListParagraph"/>
        <w:numPr>
          <w:ilvl w:val="0"/>
          <w:numId w:val="11"/>
        </w:numPr>
      </w:pPr>
      <w:r>
        <w:t xml:space="preserve">The MIMO channel </w:t>
      </w:r>
      <w:r w:rsidR="00F216D2">
        <w:t xml:space="preserve">for the forward an reverse link are </w:t>
      </w:r>
      <w:r>
        <w:t>reciprocal (</w:t>
      </w:r>
      <w:r w:rsidR="00F216D2">
        <w:t xml:space="preserve">necessity: </w:t>
      </w:r>
      <w:r>
        <w:t>TDD)</w:t>
      </w:r>
    </w:p>
    <w:p w14:paraId="4800A159" w14:textId="77777777" w:rsidR="003F3F3C" w:rsidRDefault="003F3F3C" w:rsidP="00573F21">
      <w:pPr>
        <w:pStyle w:val="ListParagraph"/>
        <w:numPr>
          <w:ilvl w:val="0"/>
          <w:numId w:val="11"/>
        </w:numPr>
      </w:pPr>
      <w:r>
        <w:t>The RX-TX chains are calibrated at the BS</w:t>
      </w:r>
    </w:p>
    <w:p w14:paraId="5B3AB8B5" w14:textId="0EC643FD" w:rsidR="003F3F3C" w:rsidRDefault="003F3F3C" w:rsidP="00573F21">
      <w:pPr>
        <w:pStyle w:val="ListParagraph"/>
        <w:numPr>
          <w:ilvl w:val="0"/>
          <w:numId w:val="11"/>
        </w:numPr>
      </w:pPr>
      <w:r>
        <w:t xml:space="preserve">The number of RX and TX ports </w:t>
      </w:r>
      <w:r w:rsidR="00F216D2">
        <w:t>and the antennas are</w:t>
      </w:r>
      <w:r>
        <w:t xml:space="preserve"> the same at </w:t>
      </w:r>
      <w:r w:rsidR="00F216D2">
        <w:t>the UE</w:t>
      </w:r>
      <w:r>
        <w:t xml:space="preserve"> </w:t>
      </w:r>
    </w:p>
    <w:p w14:paraId="76CCEEBD" w14:textId="264D5092" w:rsidR="003F3F3C" w:rsidRDefault="003F3F3C" w:rsidP="00573F21">
      <w:pPr>
        <w:pStyle w:val="ListParagraph"/>
        <w:numPr>
          <w:ilvl w:val="0"/>
          <w:numId w:val="11"/>
        </w:numPr>
      </w:pPr>
      <w:r>
        <w:t xml:space="preserve">The </w:t>
      </w:r>
      <w:r w:rsidR="00860C4C">
        <w:t>UE supports sounding the channel in the UL of frequencies corresponding to the entire DL system bandwidth</w:t>
      </w:r>
    </w:p>
    <w:p w14:paraId="2EEFB396" w14:textId="4CAB7377" w:rsidR="003F3F3C" w:rsidRDefault="003F3F3C" w:rsidP="00573F21">
      <w:pPr>
        <w:pStyle w:val="ListParagraph"/>
        <w:numPr>
          <w:ilvl w:val="0"/>
          <w:numId w:val="11"/>
        </w:numPr>
      </w:pPr>
      <w:r>
        <w:t xml:space="preserve">There is sufficiently good </w:t>
      </w:r>
      <w:r w:rsidR="00860C4C">
        <w:t xml:space="preserve">SINR </w:t>
      </w:r>
      <w:r>
        <w:t xml:space="preserve"> of </w:t>
      </w:r>
      <w:r w:rsidR="00860C4C">
        <w:t xml:space="preserve">the </w:t>
      </w:r>
      <w:r>
        <w:t xml:space="preserve">channel sounding </w:t>
      </w:r>
      <w:r w:rsidR="00860C4C">
        <w:t xml:space="preserve">signal (i.e., there needs to be coverage for SRS) </w:t>
      </w:r>
      <w:r>
        <w:t xml:space="preserve">and short latency compared to channel coherence time </w:t>
      </w:r>
    </w:p>
    <w:p w14:paraId="3CC93CC3" w14:textId="5AAEC8C1" w:rsidR="003F3F3C" w:rsidRDefault="003F3F3C" w:rsidP="003F3F3C">
      <w:r>
        <w:t>Condition 3 is challenging, and will likely not be fulfilled in general, especially if the UE has a large number of RX antennas it will be difficult to match this with the same number of TX chains.</w:t>
      </w:r>
      <w:r w:rsidR="00F216D2">
        <w:t xml:space="preserve"> Implementation complexity and RF losses in the switch may make it more challenging to achieve 3.</w:t>
      </w:r>
      <w:r>
        <w:t xml:space="preserve"> Similarly, condition 4 may not be fulfilled in carrier aggregation scenarios where some carriers have a single transmission direction and for terminals where sounding reference signal switching is not supported.  Moreover, in FDD systems the carrier is not bi-directional. In addition, the uplink may be carried on a lower frequency band and in unlicensed operation a similar situation occurs. Hence, in-complete reciprocity needs to be handled by the NR.</w:t>
      </w:r>
    </w:p>
    <w:p w14:paraId="0F2CD252" w14:textId="68797984" w:rsidR="003F3F3C" w:rsidRDefault="003F3F3C" w:rsidP="003F3F3C">
      <w:r>
        <w:t xml:space="preserve">Condition 5 is challenging in coverage limited scenarios. Hence, reciprocity based MIMO operations will at higher carrier frequencies have a maximum useful range and the closed loop CSI feedback is needed to extend coverage of MIMO for terminals. Higher carrier frequencies are likely TDD bands where reciprocity can be used and reciprocity can be used for those terminals close to the node (cell center MSs) that can provide sufficient channel sounding quality and which are uplink capable on that carrier. </w:t>
      </w:r>
      <w:r w:rsidR="00941A7B" w:rsidRPr="00941A7B">
        <w:t>The use of closed-loop on the cell-edge also make sense from the perspective that cell-edge UEs are more geared towards SU-MIMO operation, which even classical closed-loop CSI feedback handles in a competitive manner.</w:t>
      </w:r>
    </w:p>
    <w:p w14:paraId="458D4039" w14:textId="4B7291FA" w:rsidR="003F3F3C" w:rsidRDefault="003F3F3C" w:rsidP="003F3F3C">
      <w:r>
        <w:t>To conclude, reciprocity cannot always be utilized, even in TDD systems and the likely use of MIMO in NR</w:t>
      </w:r>
      <w:r w:rsidR="00941A7B">
        <w:t xml:space="preserve"> involves</w:t>
      </w:r>
      <w:r>
        <w:t xml:space="preserve"> simultaneous use of reciprocity and feedback based CSI methods</w:t>
      </w:r>
      <w:r w:rsidR="00941A7B">
        <w:t>.</w:t>
      </w:r>
      <w:r>
        <w:t xml:space="preserve"> </w:t>
      </w:r>
    </w:p>
    <w:p w14:paraId="56E59988" w14:textId="77777777" w:rsidR="003F3F3C" w:rsidRDefault="003F3F3C" w:rsidP="003F3F3C">
      <w:pPr>
        <w:keepNext/>
        <w:jc w:val="center"/>
      </w:pPr>
      <w:r>
        <w:rPr>
          <w:noProof/>
        </w:rPr>
        <w:drawing>
          <wp:inline distT="0" distB="0" distL="0" distR="0" wp14:anchorId="453BAF5E" wp14:editId="1DC38337">
            <wp:extent cx="5255812" cy="2244029"/>
            <wp:effectExtent l="0" t="0" r="2540" b="0"/>
            <wp:docPr id="24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5"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028" cy="2244548"/>
                    </a:xfrm>
                    <a:prstGeom prst="rect">
                      <a:avLst/>
                    </a:prstGeom>
                    <a:noFill/>
                    <a:ln>
                      <a:noFill/>
                    </a:ln>
                    <a:effectLst/>
                    <a:extLst/>
                  </pic:spPr>
                </pic:pic>
              </a:graphicData>
            </a:graphic>
          </wp:inline>
        </w:drawing>
      </w:r>
    </w:p>
    <w:p w14:paraId="413FD38B" w14:textId="77777777" w:rsidR="003F3F3C" w:rsidRDefault="003F3F3C" w:rsidP="003F3F3C">
      <w:pPr>
        <w:pStyle w:val="Caption"/>
      </w:pPr>
      <w:r>
        <w:t xml:space="preserve">Figure </w:t>
      </w:r>
      <w:r w:rsidR="005B26AB">
        <w:fldChar w:fldCharType="begin"/>
      </w:r>
      <w:r w:rsidR="005B26AB">
        <w:instrText xml:space="preserve"> SEQ Figure \* ARABIC </w:instrText>
      </w:r>
      <w:r w:rsidR="005B26AB">
        <w:fldChar w:fldCharType="separate"/>
      </w:r>
      <w:r>
        <w:rPr>
          <w:noProof/>
        </w:rPr>
        <w:t>1</w:t>
      </w:r>
      <w:r w:rsidR="005B26AB">
        <w:rPr>
          <w:noProof/>
        </w:rPr>
        <w:fldChar w:fldCharType="end"/>
      </w:r>
      <w:r>
        <w:t xml:space="preserve"> Joint use of reciprocity and CSI feedback from the same node</w:t>
      </w:r>
    </w:p>
    <w:p w14:paraId="48A34CDE" w14:textId="77777777" w:rsidR="003F3F3C" w:rsidRPr="000E0B3D" w:rsidRDefault="003F3F3C" w:rsidP="003F3F3C"/>
    <w:p w14:paraId="3BC8C487" w14:textId="3FDA1062" w:rsidR="003F3F3C" w:rsidRDefault="003F3F3C" w:rsidP="003F3F3C">
      <w:r>
        <w:t xml:space="preserve">Hence, we can conclude with </w:t>
      </w:r>
      <w:proofErr w:type="gramStart"/>
      <w:r>
        <w:t>this summarizing observation</w:t>
      </w:r>
      <w:r w:rsidR="00F216D2">
        <w:t>s</w:t>
      </w:r>
      <w:proofErr w:type="gramEnd"/>
      <w:r>
        <w:t>:</w:t>
      </w:r>
    </w:p>
    <w:p w14:paraId="6C50024B" w14:textId="15A72E8E" w:rsidR="00F216D2" w:rsidRDefault="003F3F3C" w:rsidP="00F216D2">
      <w:pPr>
        <w:pStyle w:val="CommentText"/>
        <w:ind w:left="360"/>
      </w:pPr>
      <w:r w:rsidRPr="00C02141">
        <w:rPr>
          <w:b/>
        </w:rPr>
        <w:t>Observation</w:t>
      </w:r>
      <w:r w:rsidR="00F216D2">
        <w:rPr>
          <w:b/>
        </w:rPr>
        <w:t>s</w:t>
      </w:r>
      <w:r w:rsidRPr="00C02141">
        <w:rPr>
          <w:b/>
        </w:rPr>
        <w:t>:</w:t>
      </w:r>
      <w:r>
        <w:t xml:space="preserve"> </w:t>
      </w:r>
    </w:p>
    <w:p w14:paraId="546A38CA" w14:textId="5474FB58" w:rsidR="00F216D2" w:rsidRPr="00941A7B" w:rsidRDefault="00F216D2" w:rsidP="00F216D2">
      <w:pPr>
        <w:pStyle w:val="CommentText"/>
        <w:numPr>
          <w:ilvl w:val="0"/>
          <w:numId w:val="14"/>
        </w:numPr>
      </w:pPr>
      <w:r>
        <w:rPr>
          <w:i/>
        </w:rPr>
        <w:t>Reciprocity based operation is a promising approach in some cases</w:t>
      </w:r>
    </w:p>
    <w:p w14:paraId="3EABB6DE" w14:textId="77777777" w:rsidR="00F216D2" w:rsidRPr="00F216D2" w:rsidRDefault="00F216D2" w:rsidP="00F216D2">
      <w:pPr>
        <w:pStyle w:val="CommentText"/>
        <w:numPr>
          <w:ilvl w:val="0"/>
          <w:numId w:val="14"/>
        </w:numPr>
      </w:pPr>
      <w:r>
        <w:rPr>
          <w:i/>
        </w:rPr>
        <w:t>Closed loop feedback is a promising approach in other cases</w:t>
      </w:r>
    </w:p>
    <w:p w14:paraId="2EEDCCD5" w14:textId="49B1AA2B" w:rsidR="00E8695F" w:rsidRPr="00F216D2" w:rsidRDefault="00F216D2" w:rsidP="00F216D2">
      <w:pPr>
        <w:pStyle w:val="CommentText"/>
        <w:numPr>
          <w:ilvl w:val="0"/>
          <w:numId w:val="14"/>
        </w:numPr>
      </w:pPr>
      <w:r w:rsidRPr="00F216D2">
        <w:rPr>
          <w:i/>
        </w:rPr>
        <w:t>The two approaches are complementary</w:t>
      </w:r>
      <w:r>
        <w:rPr>
          <w:i/>
        </w:rPr>
        <w:t>,</w:t>
      </w:r>
      <w:r w:rsidRPr="00F216D2">
        <w:rPr>
          <w:i/>
        </w:rPr>
        <w:t xml:space="preserve"> even in the same node</w:t>
      </w:r>
    </w:p>
    <w:p w14:paraId="6199B291" w14:textId="3FEF6E1D" w:rsidR="00F47331" w:rsidRDefault="00F47331" w:rsidP="00B71180">
      <w:pPr>
        <w:pStyle w:val="Heading1"/>
      </w:pPr>
      <w:r>
        <w:t xml:space="preserve">A unified CSI </w:t>
      </w:r>
      <w:r w:rsidR="00F216D2">
        <w:t>measurement</w:t>
      </w:r>
      <w:r>
        <w:t xml:space="preserve"> framework</w:t>
      </w:r>
    </w:p>
    <w:p w14:paraId="7E2F1472" w14:textId="2591B5D5" w:rsidR="006B1595" w:rsidRDefault="0066534C" w:rsidP="00F47331">
      <w:r>
        <w:t>For closed loop CSI measurements and feedback</w:t>
      </w:r>
      <w:r w:rsidR="006B1595">
        <w:t xml:space="preserve">, a unified CSI framework is needed for NR. </w:t>
      </w:r>
      <w:r w:rsidR="00F47331">
        <w:t>Reflecting on the LTE specifications</w:t>
      </w:r>
      <w:r>
        <w:t>,</w:t>
      </w:r>
      <w:r w:rsidR="00F47331">
        <w:t xml:space="preserve"> feedback clas</w:t>
      </w:r>
      <w:r w:rsidR="006B1595">
        <w:t xml:space="preserve">ses as well as subclasses exist and there are </w:t>
      </w:r>
      <w:r w:rsidR="00F47331">
        <w:t>overlapping functionality by different configurations, which makes the specification unnecessary complicated</w:t>
      </w:r>
      <w:r w:rsidR="006B1595">
        <w:t xml:space="preserve"> and hard to understand</w:t>
      </w:r>
      <w:r w:rsidR="00F47331">
        <w:t>.</w:t>
      </w:r>
    </w:p>
    <w:p w14:paraId="2F94A117" w14:textId="686B8B18" w:rsidR="00F47331" w:rsidRDefault="006B1595" w:rsidP="006B1595">
      <w:pPr>
        <w:ind w:left="1134"/>
      </w:pPr>
      <w:r w:rsidRPr="006B1595">
        <w:rPr>
          <w:b/>
        </w:rPr>
        <w:t>Observation:</w:t>
      </w:r>
      <w:r>
        <w:t xml:space="preserve"> </w:t>
      </w:r>
      <w:r w:rsidRPr="003F3F3C">
        <w:rPr>
          <w:i/>
        </w:rPr>
        <w:t xml:space="preserve">CSI </w:t>
      </w:r>
      <w:r w:rsidR="00F216D2">
        <w:rPr>
          <w:i/>
        </w:rPr>
        <w:t xml:space="preserve">measurements and </w:t>
      </w:r>
      <w:r w:rsidRPr="003F3F3C">
        <w:rPr>
          <w:i/>
        </w:rPr>
        <w:t>feedback in LTE is unnecessarily complicated and contains overlapping functionality. A strive for a unified and simple</w:t>
      </w:r>
      <w:r w:rsidR="00944971">
        <w:rPr>
          <w:i/>
        </w:rPr>
        <w:t>r</w:t>
      </w:r>
      <w:r w:rsidRPr="003F3F3C">
        <w:rPr>
          <w:i/>
        </w:rPr>
        <w:t xml:space="preserve"> CSI framework is desirable for </w:t>
      </w:r>
      <w:r w:rsidR="00F216D2">
        <w:rPr>
          <w:i/>
        </w:rPr>
        <w:t>NR</w:t>
      </w:r>
      <w:r>
        <w:t xml:space="preserve"> </w:t>
      </w:r>
      <w:r w:rsidR="00F47331">
        <w:t xml:space="preserve"> </w:t>
      </w:r>
    </w:p>
    <w:p w14:paraId="509BCD5B" w14:textId="77777777" w:rsidR="0066534C" w:rsidRDefault="006B1595" w:rsidP="00F47331">
      <w:r>
        <w:t xml:space="preserve">In </w:t>
      </w:r>
      <w:r w:rsidR="00F47331">
        <w:t xml:space="preserve">NR, the use of reciprocity will be more prevalent and this will thus add another dimension to CSI feedback. Hence, to simplify the discussion and also specifications, we propose in NR to design a single, easy to understand core </w:t>
      </w:r>
      <w:r w:rsidR="0066534C">
        <w:t xml:space="preserve">closed loop </w:t>
      </w:r>
      <w:r w:rsidR="00F47331">
        <w:t xml:space="preserve">CSI feedback framework that with a few different parameter settings can achieve the desired CSI feedback functionality for </w:t>
      </w:r>
      <w:r w:rsidR="0066534C">
        <w:t xml:space="preserve">most </w:t>
      </w:r>
      <w:r w:rsidR="00F47331">
        <w:t>scenarios</w:t>
      </w:r>
      <w:r w:rsidR="0066534C">
        <w:t>, particularly at lower frequencies and for smaller antenna arrays</w:t>
      </w:r>
      <w:r w:rsidR="00F47331">
        <w:t>.</w:t>
      </w:r>
      <w:r w:rsidR="0066534C">
        <w:t xml:space="preserve"> </w:t>
      </w:r>
    </w:p>
    <w:p w14:paraId="73F4CD03" w14:textId="5BD4D9F9" w:rsidR="00F47331" w:rsidRDefault="0066534C" w:rsidP="00F47331">
      <w:r>
        <w:t xml:space="preserve">If methods are enabled that allows the transmitter to have forward channel knowledge (reciprocity or high resolution feedback), then it is desirable if they also could make use of the same unified framework. </w:t>
      </w:r>
    </w:p>
    <w:p w14:paraId="1169EE3E" w14:textId="4ED3EBC3" w:rsidR="00F47331" w:rsidRDefault="00F47331" w:rsidP="00F47331">
      <w:r>
        <w:t xml:space="preserve">Some </w:t>
      </w:r>
      <w:r w:rsidR="006B1595" w:rsidRPr="006B1595">
        <w:rPr>
          <w:i/>
        </w:rPr>
        <w:t xml:space="preserve">desired </w:t>
      </w:r>
      <w:r w:rsidRPr="006B1595">
        <w:rPr>
          <w:i/>
        </w:rPr>
        <w:t>requirements</w:t>
      </w:r>
      <w:r>
        <w:t xml:space="preserve"> on </w:t>
      </w:r>
      <w:r w:rsidR="0066534C">
        <w:t xml:space="preserve">such </w:t>
      </w:r>
      <w:r>
        <w:t xml:space="preserve">framework </w:t>
      </w:r>
      <w:r w:rsidR="006B1595">
        <w:t>is that it</w:t>
      </w:r>
    </w:p>
    <w:p w14:paraId="7AD4458E" w14:textId="17591053" w:rsidR="006B1595" w:rsidRPr="006B1595" w:rsidRDefault="006B1595" w:rsidP="00573F21">
      <w:pPr>
        <w:pStyle w:val="ListParagraph"/>
        <w:numPr>
          <w:ilvl w:val="0"/>
          <w:numId w:val="12"/>
        </w:numPr>
        <w:rPr>
          <w:rFonts w:ascii="Arial" w:eastAsia="Times New Roman" w:hAnsi="Arial"/>
          <w:sz w:val="20"/>
          <w:szCs w:val="20"/>
          <w:lang w:eastAsia="zh-CN"/>
        </w:rPr>
      </w:pPr>
      <w:r>
        <w:t xml:space="preserve">handles, </w:t>
      </w:r>
    </w:p>
    <w:p w14:paraId="2EDE197A" w14:textId="488D527B" w:rsidR="006B1595" w:rsidRPr="006B1595" w:rsidRDefault="006B1595" w:rsidP="00573F21">
      <w:pPr>
        <w:pStyle w:val="ListParagraph"/>
        <w:numPr>
          <w:ilvl w:val="1"/>
          <w:numId w:val="12"/>
        </w:numPr>
        <w:rPr>
          <w:rFonts w:ascii="Arial" w:eastAsia="Times New Roman" w:hAnsi="Arial"/>
          <w:sz w:val="20"/>
          <w:szCs w:val="20"/>
          <w:lang w:eastAsia="zh-CN"/>
        </w:rPr>
      </w:pPr>
      <w:r>
        <w:t>“</w:t>
      </w:r>
      <w:r w:rsidR="00F47331" w:rsidRPr="008D0F32">
        <w:t>classical</w:t>
      </w:r>
      <w:r>
        <w:t>”</w:t>
      </w:r>
      <w:r w:rsidR="00F47331" w:rsidRPr="008D0F32">
        <w:t xml:space="preserve"> codebook based closed-loop prec</w:t>
      </w:r>
      <w:r w:rsidR="00F47331">
        <w:t xml:space="preserve">oding (non-precoded CSI-RS), </w:t>
      </w:r>
    </w:p>
    <w:p w14:paraId="50AC144B" w14:textId="77777777" w:rsidR="006B1595" w:rsidRPr="006B1595" w:rsidRDefault="00F47331" w:rsidP="00573F21">
      <w:pPr>
        <w:pStyle w:val="ListParagraph"/>
        <w:numPr>
          <w:ilvl w:val="1"/>
          <w:numId w:val="12"/>
        </w:numPr>
        <w:rPr>
          <w:rFonts w:ascii="Arial" w:eastAsia="Times New Roman" w:hAnsi="Arial"/>
          <w:sz w:val="20"/>
          <w:szCs w:val="20"/>
          <w:lang w:eastAsia="zh-CN"/>
        </w:rPr>
      </w:pPr>
      <w:r w:rsidRPr="008D0F32">
        <w:t>beamformed CSI-RS</w:t>
      </w:r>
      <w:r>
        <w:t xml:space="preserve"> </w:t>
      </w:r>
    </w:p>
    <w:p w14:paraId="27E587A2" w14:textId="10DCFCF9" w:rsidR="00F47331" w:rsidRPr="00E8695F" w:rsidRDefault="006B1595" w:rsidP="00573F21">
      <w:pPr>
        <w:pStyle w:val="ListParagraph"/>
        <w:numPr>
          <w:ilvl w:val="1"/>
          <w:numId w:val="12"/>
        </w:numPr>
        <w:rPr>
          <w:rFonts w:ascii="Arial" w:eastAsia="Times New Roman" w:hAnsi="Arial"/>
          <w:sz w:val="20"/>
          <w:szCs w:val="20"/>
          <w:lang w:eastAsia="zh-CN"/>
        </w:rPr>
      </w:pPr>
      <w:r>
        <w:t xml:space="preserve">operation when </w:t>
      </w:r>
      <w:r w:rsidR="00F47331">
        <w:t xml:space="preserve">channel reciprocity </w:t>
      </w:r>
      <w:r w:rsidR="00FA5E4D">
        <w:t xml:space="preserve">(see </w:t>
      </w:r>
      <w:r w:rsidR="00731411">
        <w:t>[1]</w:t>
      </w:r>
      <w:r w:rsidR="00FA5E4D">
        <w:t xml:space="preserve">) </w:t>
      </w:r>
      <w:r>
        <w:t>is utilized</w:t>
      </w:r>
      <w:r w:rsidR="00FA5E4D">
        <w:t xml:space="preserve"> </w:t>
      </w:r>
    </w:p>
    <w:p w14:paraId="1BF45636" w14:textId="1CA8D878" w:rsidR="00E8695F" w:rsidRPr="008D0F32" w:rsidRDefault="00E8695F" w:rsidP="00573F21">
      <w:pPr>
        <w:pStyle w:val="ListParagraph"/>
        <w:numPr>
          <w:ilvl w:val="1"/>
          <w:numId w:val="12"/>
        </w:numPr>
        <w:rPr>
          <w:rFonts w:ascii="Arial" w:eastAsia="Times New Roman" w:hAnsi="Arial"/>
          <w:sz w:val="20"/>
          <w:szCs w:val="20"/>
          <w:lang w:eastAsia="zh-CN"/>
        </w:rPr>
      </w:pPr>
      <w:r>
        <w:t xml:space="preserve">operation when high resolution CSI feedback </w:t>
      </w:r>
      <w:r w:rsidR="00FA5E4D">
        <w:t xml:space="preserve">(see 4.2) </w:t>
      </w:r>
      <w:r>
        <w:t>is utilized</w:t>
      </w:r>
    </w:p>
    <w:p w14:paraId="2B9113CA" w14:textId="6A83574E" w:rsidR="00F47331" w:rsidRPr="008D0F32" w:rsidRDefault="006B1595" w:rsidP="00573F21">
      <w:pPr>
        <w:pStyle w:val="ListParagraph"/>
        <w:numPr>
          <w:ilvl w:val="0"/>
          <w:numId w:val="12"/>
        </w:numPr>
      </w:pPr>
      <w:r>
        <w:t>h</w:t>
      </w:r>
      <w:r w:rsidR="00F47331">
        <w:t>as e</w:t>
      </w:r>
      <w:r w:rsidR="00F47331" w:rsidRPr="008D0F32">
        <w:t>fficient support for all beamforming implementation architectures: digital, analog, hybrid</w:t>
      </w:r>
    </w:p>
    <w:p w14:paraId="77B10039" w14:textId="1D0710A7" w:rsidR="00F47331" w:rsidRPr="008D0F32" w:rsidRDefault="006B1595" w:rsidP="00573F21">
      <w:pPr>
        <w:pStyle w:val="ListParagraph"/>
        <w:numPr>
          <w:ilvl w:val="0"/>
          <w:numId w:val="12"/>
        </w:numPr>
      </w:pPr>
      <w:r>
        <w:t>p</w:t>
      </w:r>
      <w:r w:rsidR="00F47331" w:rsidRPr="008D0F32">
        <w:t>rovides low latency in realistic situations</w:t>
      </w:r>
    </w:p>
    <w:p w14:paraId="645A44C3" w14:textId="77777777" w:rsidR="0066534C" w:rsidRDefault="00AE4F0A" w:rsidP="00F47331">
      <w:r>
        <w:t>How to meet these requirements needs further studies and discussions</w:t>
      </w:r>
      <w:r w:rsidR="0066534C">
        <w:t>, nut this should be the mind set in our view</w:t>
      </w:r>
      <w:r>
        <w:t xml:space="preserve">. </w:t>
      </w:r>
    </w:p>
    <w:p w14:paraId="66745B7A" w14:textId="760CE074" w:rsidR="00AE4F0A" w:rsidRDefault="00AE4F0A" w:rsidP="00F47331">
      <w:r>
        <w:t xml:space="preserve">It </w:t>
      </w:r>
      <w:r w:rsidR="00972041">
        <w:t>is</w:t>
      </w:r>
      <w:r>
        <w:t xml:space="preserve"> noted that classical codebook based precoding </w:t>
      </w:r>
      <w:r w:rsidR="00F216D2">
        <w:t xml:space="preserve">feedback </w:t>
      </w:r>
      <w:r>
        <w:t xml:space="preserve">(Class A) can in LTE be seen as a special case of the beamformed CSI-RS </w:t>
      </w:r>
      <w:r w:rsidR="00F216D2">
        <w:t xml:space="preserve">feedback </w:t>
      </w:r>
      <w:r>
        <w:t xml:space="preserve">approach (Class B). Hybrid approaches are </w:t>
      </w:r>
      <w:r w:rsidR="00F216D2">
        <w:t xml:space="preserve">currently </w:t>
      </w:r>
      <w:r>
        <w:t xml:space="preserve">discussed in LTE Rel-14, which can be a combination of Class A+B or Class B+B </w:t>
      </w:r>
      <w:r w:rsidR="00F216D2">
        <w:t>feedback</w:t>
      </w:r>
      <w:r>
        <w:t>, in a single CSI process. We believe that all these can be described in a single, unified C</w:t>
      </w:r>
      <w:r w:rsidR="00972041">
        <w:t xml:space="preserve">SI </w:t>
      </w:r>
      <w:r w:rsidR="00F216D2">
        <w:t xml:space="preserve">measurement </w:t>
      </w:r>
      <w:r w:rsidR="00972041">
        <w:t xml:space="preserve">framework where the number of ports, and which ports, the UE shall measure on is more generally described, together with the associated measurement restrictions. </w:t>
      </w:r>
      <w:r>
        <w:t xml:space="preserve"> </w:t>
      </w:r>
    </w:p>
    <w:p w14:paraId="11B6CB87" w14:textId="7660C932" w:rsidR="000D1C12" w:rsidRDefault="00972041" w:rsidP="00F47331">
      <w:r>
        <w:lastRenderedPageBreak/>
        <w:t xml:space="preserve">Another reflection is that the availability of channel reciprocity by uplink measurements can be combined with beamformed CSI-RS operation, to ensure robust link adaptation (although whether CSI-RS antenna ports are beamformed or not is transparent to the UE in </w:t>
      </w:r>
      <w:proofErr w:type="gramStart"/>
      <w:r>
        <w:t>an</w:t>
      </w:r>
      <w:proofErr w:type="gramEnd"/>
      <w:r>
        <w:t xml:space="preserve"> unified CSI feedback framework). Using reciprocity together with </w:t>
      </w:r>
      <w:r w:rsidR="00944971">
        <w:t>beamformed</w:t>
      </w:r>
      <w:r w:rsidR="00F216D2">
        <w:t xml:space="preserve"> CSI-RS</w:t>
      </w:r>
      <w:r w:rsidR="00944971">
        <w:t xml:space="preserve"> operation</w:t>
      </w:r>
      <w:r>
        <w:t xml:space="preserve"> suits better for large packet transmissions, as there is some latency associated with a closed loop CSI feedback. </w:t>
      </w:r>
    </w:p>
    <w:p w14:paraId="4F5F1F2C" w14:textId="6BD9826D" w:rsidR="00972041" w:rsidRDefault="00972041" w:rsidP="00F47331">
      <w:r>
        <w:t xml:space="preserve">For low latency use cases, it may be better to directly use the reciprocity information </w:t>
      </w:r>
      <w:r w:rsidR="00F216D2">
        <w:t>provided that the network can derive the interference at the UE from a CQI report.</w:t>
      </w:r>
      <w:r w:rsidR="000D1C12">
        <w:t xml:space="preserve"> </w:t>
      </w:r>
    </w:p>
    <w:p w14:paraId="57738474" w14:textId="0F3D2869" w:rsidR="00AE4F0A" w:rsidRDefault="00FA5E4D" w:rsidP="008F055A">
      <w:pPr>
        <w:pStyle w:val="Heading1"/>
        <w:rPr>
          <w:lang w:val="en-US"/>
        </w:rPr>
      </w:pPr>
      <w:r>
        <w:rPr>
          <w:lang w:val="en-US"/>
        </w:rPr>
        <w:t xml:space="preserve">A lean and adaptive </w:t>
      </w:r>
      <w:r w:rsidR="00AE4F0A">
        <w:rPr>
          <w:lang w:val="en-US"/>
        </w:rPr>
        <w:t xml:space="preserve">CSI measurement </w:t>
      </w:r>
      <w:r>
        <w:rPr>
          <w:lang w:val="en-US"/>
        </w:rPr>
        <w:t xml:space="preserve">design </w:t>
      </w:r>
    </w:p>
    <w:p w14:paraId="5C6294B9" w14:textId="420C4468" w:rsidR="00F47331" w:rsidRDefault="00FA5E4D" w:rsidP="00F47331">
      <w:r>
        <w:t xml:space="preserve">A key </w:t>
      </w:r>
      <w:r w:rsidR="00A82534">
        <w:t xml:space="preserve">principle of NR is lean design </w:t>
      </w:r>
      <w:r>
        <w:t>[</w:t>
      </w:r>
      <w:r w:rsidR="00A82534">
        <w:t>2]</w:t>
      </w:r>
      <w:r>
        <w:t xml:space="preserve"> and the </w:t>
      </w:r>
      <w:r w:rsidR="00535CC8">
        <w:t>consequences of this are</w:t>
      </w:r>
      <w:r>
        <w:t xml:space="preserve"> reflect</w:t>
      </w:r>
      <w:r w:rsidR="00535CC8">
        <w:t>ed</w:t>
      </w:r>
      <w:r>
        <w:t xml:space="preserve"> here in the CSI design. Hence, our approach is that </w:t>
      </w:r>
      <w:r w:rsidR="00F47331">
        <w:t xml:space="preserve">the </w:t>
      </w:r>
      <w:r>
        <w:t xml:space="preserve">CSI-RS </w:t>
      </w:r>
      <w:r w:rsidR="00F47331">
        <w:t xml:space="preserve">design should avoid transmitting always on, periodic, CSI-RS and SRS signals as in LTE. There are several reasons to this, firstly, pooling of CSI-RS/SRS resources keeps the CSI-RS/SRS overhead down, which is important, especially when the number of simultaneously served UEs is large. Another reason for a dynamic/scheduled CSI-RS/SRS resource is to meet the energy efficiency requirement of the new RAT. Furthermore, avoiding static reference signal configurations eases the introduction of new services in the same band. Hence, scheduling of CSI or SRS measurements with a single/multi-shot/semi-persistent CSI-RS/SRS transmission should be further investigated. </w:t>
      </w:r>
    </w:p>
    <w:p w14:paraId="4CF06D60" w14:textId="4F277D58" w:rsidR="00F47331" w:rsidRDefault="00F47331" w:rsidP="00F47331">
      <w:pPr>
        <w:ind w:left="567"/>
        <w:rPr>
          <w:i/>
        </w:rPr>
      </w:pPr>
      <w:r w:rsidRPr="00794CA4">
        <w:rPr>
          <w:b/>
        </w:rPr>
        <w:t>Observation:</w:t>
      </w:r>
      <w:r>
        <w:t xml:space="preserve"> </w:t>
      </w:r>
      <w:r w:rsidRPr="002302B7">
        <w:rPr>
          <w:i/>
        </w:rPr>
        <w:t>Layer 1</w:t>
      </w:r>
      <w:r>
        <w:t xml:space="preserve"> </w:t>
      </w:r>
      <w:r>
        <w:rPr>
          <w:i/>
        </w:rPr>
        <w:t>m</w:t>
      </w:r>
      <w:r w:rsidRPr="00794CA4">
        <w:rPr>
          <w:i/>
        </w:rPr>
        <w:t>easurement signals</w:t>
      </w:r>
      <w:r w:rsidR="00FA5E4D">
        <w:rPr>
          <w:i/>
        </w:rPr>
        <w:t xml:space="preserve"> (e.g. CSI-RS and SRS)</w:t>
      </w:r>
      <w:r w:rsidRPr="00794CA4">
        <w:rPr>
          <w:i/>
        </w:rPr>
        <w:t xml:space="preserve"> in </w:t>
      </w:r>
      <w:r>
        <w:rPr>
          <w:i/>
        </w:rPr>
        <w:t>NR</w:t>
      </w:r>
      <w:r w:rsidRPr="00794CA4">
        <w:rPr>
          <w:i/>
        </w:rPr>
        <w:t xml:space="preserve"> should be </w:t>
      </w:r>
      <w:r w:rsidR="00535CC8">
        <w:rPr>
          <w:i/>
        </w:rPr>
        <w:t xml:space="preserve">possibly to dynamically </w:t>
      </w:r>
      <w:r w:rsidRPr="00794CA4">
        <w:rPr>
          <w:i/>
        </w:rPr>
        <w:t xml:space="preserve">schedule, to </w:t>
      </w:r>
      <w:r>
        <w:rPr>
          <w:i/>
        </w:rPr>
        <w:t xml:space="preserve">avoid and </w:t>
      </w:r>
      <w:r w:rsidRPr="00794CA4">
        <w:rPr>
          <w:i/>
        </w:rPr>
        <w:t>minimize “always on”</w:t>
      </w:r>
      <w:r>
        <w:rPr>
          <w:i/>
        </w:rPr>
        <w:t xml:space="preserve"> s</w:t>
      </w:r>
      <w:r w:rsidRPr="00794CA4">
        <w:rPr>
          <w:i/>
        </w:rPr>
        <w:t>ignals</w:t>
      </w:r>
      <w:r w:rsidR="00FA5E4D">
        <w:rPr>
          <w:i/>
        </w:rPr>
        <w:t xml:space="preserve"> in line with the key NR design principles </w:t>
      </w:r>
    </w:p>
    <w:p w14:paraId="0EB9550B" w14:textId="07297027" w:rsidR="003F3F3C" w:rsidRDefault="00A82534" w:rsidP="008F055A">
      <w:pPr>
        <w:pStyle w:val="Heading1"/>
      </w:pPr>
      <w:r>
        <w:t>Normal and h</w:t>
      </w:r>
      <w:r w:rsidR="003F3F3C">
        <w:t xml:space="preserve">igh </w:t>
      </w:r>
      <w:r>
        <w:t xml:space="preserve">spatial </w:t>
      </w:r>
      <w:r w:rsidR="003F3F3C">
        <w:t>resolution channel feedback</w:t>
      </w:r>
    </w:p>
    <w:p w14:paraId="1D93A330" w14:textId="779AD2BF" w:rsidR="00A82534" w:rsidRDefault="003F3F3C" w:rsidP="003F3F3C">
      <w:r>
        <w:t>As discussed above, reciprocity cannot always be utilized and in these cases,</w:t>
      </w:r>
      <w:r w:rsidR="00A82534">
        <w:t xml:space="preserve"> and in particular for FDD,</w:t>
      </w:r>
      <w:r>
        <w:t xml:space="preserve"> a high </w:t>
      </w:r>
      <w:r w:rsidR="00F216D2">
        <w:t xml:space="preserve">spatial </w:t>
      </w:r>
      <w:r>
        <w:t xml:space="preserve">resolution (HR) channel feedback must also be specified </w:t>
      </w:r>
      <w:r w:rsidR="00A82534">
        <w:t xml:space="preserve">in parallel or as an “add-on” to </w:t>
      </w:r>
      <w:r>
        <w:t xml:space="preserve">the </w:t>
      </w:r>
      <w:r w:rsidR="00F216D2">
        <w:t xml:space="preserve">normal </w:t>
      </w:r>
      <w:r w:rsidR="0066534C">
        <w:t>closed loop CSI measurement</w:t>
      </w:r>
      <w:r w:rsidR="00F216D2">
        <w:t xml:space="preserve"> f</w:t>
      </w:r>
      <w:r w:rsidR="00A82534">
        <w:t>eedback</w:t>
      </w:r>
      <w:r>
        <w:t xml:space="preserve">. </w:t>
      </w:r>
      <w:r w:rsidR="00A82534">
        <w:t xml:space="preserve">The grid of beam codebook based on spatially oversampled DFT beams is in this context seen as a “normal” spatial resolution feedback. </w:t>
      </w:r>
    </w:p>
    <w:p w14:paraId="77003BBE" w14:textId="4129F76B" w:rsidR="003F3F3C" w:rsidRDefault="0066534C" w:rsidP="003F3F3C">
      <w:r>
        <w:t>A high resolution CSI feedback</w:t>
      </w:r>
      <w:r w:rsidR="003F3F3C">
        <w:t xml:space="preserve"> is importan</w:t>
      </w:r>
      <w:r w:rsidR="00A82534">
        <w:t xml:space="preserve">t to approach the </w:t>
      </w:r>
      <w:r>
        <w:t xml:space="preserve">upper ranges of </w:t>
      </w:r>
      <w:r w:rsidR="003F3F3C">
        <w:t>MIMO performance</w:t>
      </w:r>
      <w:r>
        <w:t>s</w:t>
      </w:r>
      <w:r w:rsidR="003F3F3C">
        <w:t xml:space="preserve"> </w:t>
      </w:r>
      <w:r w:rsidR="00A82534">
        <w:t xml:space="preserve">so that these large spectral efficiencies can be </w:t>
      </w:r>
      <w:r>
        <w:t>achieved</w:t>
      </w:r>
      <w:r w:rsidR="003F3F3C">
        <w:t xml:space="preserve"> in all scenarios</w:t>
      </w:r>
      <w:r w:rsidR="00A82534">
        <w:t>, duplex modes</w:t>
      </w:r>
      <w:r w:rsidR="003F3F3C">
        <w:t xml:space="preserve"> and deployments. </w:t>
      </w:r>
    </w:p>
    <w:p w14:paraId="5F00E36E" w14:textId="55325DCE" w:rsidR="003F3F3C" w:rsidRDefault="003F3F3C" w:rsidP="00F216D2">
      <w:pPr>
        <w:ind w:left="567"/>
      </w:pPr>
      <w:r>
        <w:rPr>
          <w:b/>
        </w:rPr>
        <w:t>Observation</w:t>
      </w:r>
      <w:r w:rsidRPr="00F92112">
        <w:rPr>
          <w:b/>
        </w:rPr>
        <w:t>:</w:t>
      </w:r>
      <w:r w:rsidRPr="00F92112">
        <w:t xml:space="preserve"> </w:t>
      </w:r>
      <w:r w:rsidR="00F216D2" w:rsidRPr="00A82534">
        <w:rPr>
          <w:i/>
        </w:rPr>
        <w:t>In addition to the normal spatial resolution feedback provided by a spatially oversampled GoB codebook, t</w:t>
      </w:r>
      <w:r w:rsidRPr="00A82534">
        <w:rPr>
          <w:i/>
        </w:rPr>
        <w:t xml:space="preserve">here is </w:t>
      </w:r>
      <w:r w:rsidR="00F216D2" w:rsidRPr="00A82534">
        <w:rPr>
          <w:i/>
        </w:rPr>
        <w:t xml:space="preserve">also </w:t>
      </w:r>
      <w:r w:rsidRPr="00A82534">
        <w:rPr>
          <w:i/>
        </w:rPr>
        <w:t xml:space="preserve">a need </w:t>
      </w:r>
      <w:r w:rsidR="00F216D2" w:rsidRPr="00A82534">
        <w:rPr>
          <w:i/>
        </w:rPr>
        <w:t>for an enhanced</w:t>
      </w:r>
      <w:r w:rsidRPr="00A82534">
        <w:rPr>
          <w:i/>
        </w:rPr>
        <w:t xml:space="preserve"> closed loop CSI feedback resolution to approach that attainable by the use of channel reciprocity, so that MU-MIMO benefits can be obtained also in </w:t>
      </w:r>
      <w:r w:rsidR="00A82534">
        <w:rPr>
          <w:i/>
        </w:rPr>
        <w:t xml:space="preserve">all the cases when </w:t>
      </w:r>
      <w:r w:rsidRPr="00A82534">
        <w:rPr>
          <w:i/>
        </w:rPr>
        <w:t>reciprocity cannot be utilized</w:t>
      </w:r>
      <w:r>
        <w:rPr>
          <w:i/>
        </w:rPr>
        <w:t xml:space="preserve"> </w:t>
      </w:r>
    </w:p>
    <w:p w14:paraId="6064481B" w14:textId="7DF9929B" w:rsidR="00F47331" w:rsidRPr="00F47331" w:rsidRDefault="003F3F3C" w:rsidP="00F47331">
      <w:r>
        <w:t xml:space="preserve">A HR channel feedback can for example be obtained by using a HR codebook based on DFT beams but where multiple beams </w:t>
      </w:r>
      <w:proofErr w:type="gramStart"/>
      <w:r>
        <w:t>are</w:t>
      </w:r>
      <w:proofErr w:type="gramEnd"/>
      <w:r>
        <w:t xml:space="preserve"> selected, corresponding to the channel </w:t>
      </w:r>
      <w:proofErr w:type="spellStart"/>
      <w:r>
        <w:t>multipaths</w:t>
      </w:r>
      <w:proofErr w:type="spellEnd"/>
      <w:r>
        <w:t xml:space="preserve">. Each beam is associated with </w:t>
      </w:r>
      <w:proofErr w:type="gramStart"/>
      <w:r>
        <w:t>an amplitude</w:t>
      </w:r>
      <w:proofErr w:type="gramEnd"/>
      <w:r>
        <w:t xml:space="preserve"> and a phase which is determined per subband.  </w:t>
      </w:r>
    </w:p>
    <w:p w14:paraId="2D0538BE" w14:textId="77777777" w:rsidR="00D00AE7" w:rsidRDefault="00D00AE7" w:rsidP="00D00AE7">
      <w:pPr>
        <w:pStyle w:val="Heading1"/>
        <w:rPr>
          <w:lang w:val="en-US"/>
        </w:rPr>
      </w:pPr>
      <w:r>
        <w:rPr>
          <w:lang w:val="en-US"/>
        </w:rPr>
        <w:t>Conclusion</w:t>
      </w:r>
    </w:p>
    <w:p w14:paraId="11B2183B" w14:textId="77777777" w:rsidR="00A82534" w:rsidRDefault="00A82534" w:rsidP="00A82534">
      <w:r>
        <w:t>Coming back to the initial aim of providing a unification of the CSI and link adaptation, we believe that NR should support the following CSI feedback components and SI studies can be also categorized into these areas:</w:t>
      </w:r>
    </w:p>
    <w:p w14:paraId="7858411C" w14:textId="77777777" w:rsidR="00A82534" w:rsidRDefault="00A82534" w:rsidP="00A82534">
      <w:pPr>
        <w:pStyle w:val="ListParagraph"/>
        <w:numPr>
          <w:ilvl w:val="0"/>
          <w:numId w:val="13"/>
        </w:numPr>
      </w:pPr>
      <w:r>
        <w:lastRenderedPageBreak/>
        <w:t xml:space="preserve">Implicit CSI feedback </w:t>
      </w:r>
    </w:p>
    <w:p w14:paraId="6CC6B96B" w14:textId="77777777" w:rsidR="00A82534" w:rsidRDefault="00A82534" w:rsidP="00A82534">
      <w:pPr>
        <w:pStyle w:val="ListParagraph"/>
        <w:numPr>
          <w:ilvl w:val="1"/>
          <w:numId w:val="13"/>
        </w:numPr>
      </w:pPr>
      <w:bookmarkStart w:id="4" w:name="_GoBack"/>
      <w:bookmarkEnd w:id="4"/>
      <w:r>
        <w:t>including configuration of measurement restriction</w:t>
      </w:r>
    </w:p>
    <w:p w14:paraId="1EC42D71" w14:textId="77777777" w:rsidR="00A82534" w:rsidRDefault="00A82534" w:rsidP="00A82534">
      <w:pPr>
        <w:pStyle w:val="ListParagraph"/>
        <w:numPr>
          <w:ilvl w:val="1"/>
          <w:numId w:val="13"/>
        </w:numPr>
      </w:pPr>
      <w:r>
        <w:t>preferably a single framework  without classes and sub-classes as in LTE</w:t>
      </w:r>
    </w:p>
    <w:p w14:paraId="67100D5B" w14:textId="77777777" w:rsidR="00A82534" w:rsidRDefault="00A82534" w:rsidP="00A82534">
      <w:pPr>
        <w:pStyle w:val="ListParagraph"/>
        <w:numPr>
          <w:ilvl w:val="1"/>
          <w:numId w:val="13"/>
        </w:numPr>
      </w:pPr>
      <w:r>
        <w:t>providing normal spatial resolution feedback (spatially oversampled GoB)</w:t>
      </w:r>
    </w:p>
    <w:p w14:paraId="6DDD5CEF" w14:textId="0C7EF1FE" w:rsidR="00A82534" w:rsidRDefault="00A82534" w:rsidP="00A82534">
      <w:pPr>
        <w:pStyle w:val="ListParagraph"/>
        <w:numPr>
          <w:ilvl w:val="0"/>
          <w:numId w:val="13"/>
        </w:numPr>
      </w:pPr>
      <w:r>
        <w:t xml:space="preserve">High resolution </w:t>
      </w:r>
      <w:r w:rsidR="0066534C">
        <w:t xml:space="preserve">closed loop </w:t>
      </w:r>
      <w:r>
        <w:t>feedback (may be categorized under the implicit feedback)</w:t>
      </w:r>
    </w:p>
    <w:p w14:paraId="604326D9" w14:textId="77777777" w:rsidR="00A82534" w:rsidRDefault="00A82534" w:rsidP="00A82534">
      <w:pPr>
        <w:pStyle w:val="ListParagraph"/>
        <w:numPr>
          <w:ilvl w:val="0"/>
          <w:numId w:val="13"/>
        </w:numPr>
      </w:pPr>
      <w:r>
        <w:t>Reciprocity-based CSI acquisition</w:t>
      </w:r>
    </w:p>
    <w:p w14:paraId="0B362D93" w14:textId="77777777" w:rsidR="00A82534" w:rsidRDefault="00A82534" w:rsidP="00A82534">
      <w:pPr>
        <w:pStyle w:val="ListParagraph"/>
        <w:numPr>
          <w:ilvl w:val="1"/>
          <w:numId w:val="13"/>
        </w:numPr>
      </w:pPr>
      <w:r>
        <w:t>Channel acquisition and means to infer interference plus noise on network side</w:t>
      </w:r>
    </w:p>
    <w:p w14:paraId="415D8FC5" w14:textId="3E2DD211" w:rsidR="000D1C12" w:rsidRPr="000D1C12" w:rsidRDefault="00A82534" w:rsidP="000D1C12">
      <w:r>
        <w:t xml:space="preserve">For all these components, the impact of dynamic scheduling of </w:t>
      </w:r>
      <w:r w:rsidR="0066534C">
        <w:t xml:space="preserve">CSI </w:t>
      </w:r>
      <w:r>
        <w:t xml:space="preserve">reference signals should be taken into account, to avoid “always on” signals </w:t>
      </w:r>
      <w:r w:rsidR="0066534C">
        <w:t xml:space="preserve">and </w:t>
      </w:r>
      <w:r>
        <w:t xml:space="preserve">to allow </w:t>
      </w:r>
      <w:r w:rsidR="0066534C">
        <w:t>CSI resource pooling. This will</w:t>
      </w:r>
      <w:r>
        <w:t xml:space="preserve"> cater for high energy efficiency </w:t>
      </w:r>
      <w:r w:rsidR="0066534C">
        <w:t xml:space="preserve">at the network side </w:t>
      </w:r>
      <w:r>
        <w:t xml:space="preserve">and </w:t>
      </w:r>
      <w:r w:rsidR="0066534C">
        <w:t xml:space="preserve">allow for forward compatibility that </w:t>
      </w:r>
      <w:r>
        <w:t xml:space="preserve">ease introduction of new </w:t>
      </w:r>
      <w:r w:rsidR="0066534C">
        <w:t>features in NR</w:t>
      </w:r>
      <w:r>
        <w:t xml:space="preserve">. </w:t>
      </w:r>
    </w:p>
    <w:p w14:paraId="71324A1B" w14:textId="77777777" w:rsidR="00D00AE7" w:rsidRPr="00731411" w:rsidRDefault="00D00AE7" w:rsidP="00D00AE7">
      <w:pPr>
        <w:pStyle w:val="Heading1"/>
        <w:rPr>
          <w:lang w:val="en-US"/>
        </w:rPr>
      </w:pPr>
      <w:r w:rsidRPr="00731411">
        <w:rPr>
          <w:lang w:val="en-US"/>
        </w:rPr>
        <w:t>References</w:t>
      </w:r>
    </w:p>
    <w:p w14:paraId="1A2FE06B" w14:textId="59935F79" w:rsidR="00A82534" w:rsidRPr="00731411" w:rsidRDefault="00731411" w:rsidP="00A82534">
      <w:pPr>
        <w:pStyle w:val="Reference"/>
        <w:keepNext/>
        <w:keepLines/>
      </w:pPr>
      <w:r w:rsidRPr="00731411">
        <w:t>R1-163239, “On the use of channel reciprocity in NR”, Ericsson</w:t>
      </w:r>
    </w:p>
    <w:p w14:paraId="500CB8F5" w14:textId="1CD21D32" w:rsidR="005743A5" w:rsidRPr="0066534C" w:rsidRDefault="00731411" w:rsidP="00A82534">
      <w:pPr>
        <w:pStyle w:val="Reference"/>
        <w:keepNext/>
        <w:keepLines/>
      </w:pPr>
      <w:r w:rsidRPr="00731411">
        <w:rPr>
          <w:rFonts w:cs="Arial"/>
          <w:bCs/>
          <w:noProof/>
          <w:szCs w:val="18"/>
        </w:rPr>
        <w:t>R1-163216, “Some design principles for NR”, Ericsson</w:t>
      </w:r>
    </w:p>
    <w:p w14:paraId="4B8E7039" w14:textId="77777777" w:rsidR="0066534C" w:rsidRPr="00731411" w:rsidRDefault="0066534C" w:rsidP="0066534C">
      <w:pPr>
        <w:pStyle w:val="Reference"/>
        <w:keepNext/>
        <w:keepLines/>
        <w:numPr>
          <w:ilvl w:val="0"/>
          <w:numId w:val="0"/>
        </w:numPr>
        <w:ind w:left="567"/>
      </w:pPr>
    </w:p>
    <w:p w14:paraId="3C905192" w14:textId="77777777" w:rsidR="003A7EF3" w:rsidRPr="00D00AE7" w:rsidRDefault="003A7EF3" w:rsidP="00D00AE7"/>
    <w:sectPr w:rsidR="003A7EF3" w:rsidRPr="00D00AE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A2F23" w14:textId="77777777" w:rsidR="005B26AB" w:rsidRDefault="005B26AB">
      <w:r>
        <w:separator/>
      </w:r>
    </w:p>
  </w:endnote>
  <w:endnote w:type="continuationSeparator" w:id="0">
    <w:p w14:paraId="43A5DA75" w14:textId="77777777" w:rsidR="005B26AB" w:rsidRDefault="005B26AB">
      <w:r>
        <w:continuationSeparator/>
      </w:r>
    </w:p>
  </w:endnote>
  <w:endnote w:type="continuationNotice" w:id="1">
    <w:p w14:paraId="2BC8B1EE" w14:textId="77777777" w:rsidR="005B26AB" w:rsidRDefault="005B2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3F2A0" w14:textId="77777777" w:rsidR="002C4B56" w:rsidRDefault="002C4B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2B32C" w14:textId="77777777" w:rsidR="002C4B56" w:rsidRDefault="002C4B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794D9" w14:textId="77777777" w:rsidR="002C4B56" w:rsidRDefault="002C4B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9854D" w14:textId="77777777" w:rsidR="005B26AB" w:rsidRDefault="005B26AB">
      <w:r>
        <w:separator/>
      </w:r>
    </w:p>
  </w:footnote>
  <w:footnote w:type="continuationSeparator" w:id="0">
    <w:p w14:paraId="14587C15" w14:textId="77777777" w:rsidR="005B26AB" w:rsidRDefault="005B26AB">
      <w:r>
        <w:continuationSeparator/>
      </w:r>
    </w:p>
  </w:footnote>
  <w:footnote w:type="continuationNotice" w:id="1">
    <w:p w14:paraId="1A47B768" w14:textId="77777777" w:rsidR="005B26AB" w:rsidRDefault="005B26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1E9D7" w14:textId="77777777" w:rsidR="002C4B56" w:rsidRDefault="002C4B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DBC6F" w14:textId="77777777" w:rsidR="002C4B56" w:rsidRDefault="002C4B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A16B2" w14:textId="77777777" w:rsidR="002C4B56" w:rsidRDefault="002C4B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27D5F79"/>
    <w:multiLevelType w:val="hybridMultilevel"/>
    <w:tmpl w:val="FBD24E7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447DA"/>
    <w:multiLevelType w:val="hybridMultilevel"/>
    <w:tmpl w:val="7EF2A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2B22C1"/>
    <w:multiLevelType w:val="hybridMultilevel"/>
    <w:tmpl w:val="FFAC37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DC28FA"/>
    <w:multiLevelType w:val="hybridMultilevel"/>
    <w:tmpl w:val="9A088F1E"/>
    <w:lvl w:ilvl="0" w:tplc="7C1E0D54">
      <w:numFmt w:val="bullet"/>
      <w:lvlText w:val=""/>
      <w:lvlJc w:val="left"/>
      <w:pPr>
        <w:ind w:left="720" w:hanging="360"/>
      </w:pPr>
      <w:rPr>
        <w:rFonts w:ascii="Symbol" w:eastAsia="Times New Roman" w:hAnsi="Symbol" w:cs="Times New Roman"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406445"/>
    <w:multiLevelType w:val="multilevel"/>
    <w:tmpl w:val="D2300C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0"/>
  </w:num>
  <w:num w:numId="3">
    <w:abstractNumId w:val="8"/>
  </w:num>
  <w:num w:numId="4">
    <w:abstractNumId w:val="5"/>
  </w:num>
  <w:num w:numId="5">
    <w:abstractNumId w:val="9"/>
  </w:num>
  <w:num w:numId="6">
    <w:abstractNumId w:val="13"/>
  </w:num>
  <w:num w:numId="7">
    <w:abstractNumId w:val="6"/>
  </w:num>
  <w:num w:numId="8">
    <w:abstractNumId w:val="11"/>
  </w:num>
  <w:num w:numId="9">
    <w:abstractNumId w:val="12"/>
  </w:num>
  <w:num w:numId="10">
    <w:abstractNumId w:val="7"/>
  </w:num>
  <w:num w:numId="11">
    <w:abstractNumId w:val="3"/>
  </w:num>
  <w:num w:numId="12">
    <w:abstractNumId w:val="2"/>
  </w:num>
  <w:num w:numId="13">
    <w:abstractNumId w:val="1"/>
  </w:num>
  <w:num w:numId="14">
    <w:abstractNumId w:val="4"/>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17030"/>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616"/>
    <w:rsid w:val="00070FBD"/>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59B4"/>
    <w:rsid w:val="000C7397"/>
    <w:rsid w:val="000D0D07"/>
    <w:rsid w:val="000D1C12"/>
    <w:rsid w:val="000D2D69"/>
    <w:rsid w:val="000D4797"/>
    <w:rsid w:val="000D6C88"/>
    <w:rsid w:val="000E0527"/>
    <w:rsid w:val="000E0B3D"/>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12A3"/>
    <w:rsid w:val="00132FD0"/>
    <w:rsid w:val="001344C0"/>
    <w:rsid w:val="001346FA"/>
    <w:rsid w:val="00135252"/>
    <w:rsid w:val="00135BE7"/>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205E"/>
    <w:rsid w:val="00190AC1"/>
    <w:rsid w:val="0019341A"/>
    <w:rsid w:val="00194633"/>
    <w:rsid w:val="001955A4"/>
    <w:rsid w:val="00197DF9"/>
    <w:rsid w:val="001A1987"/>
    <w:rsid w:val="001A2564"/>
    <w:rsid w:val="001A2B06"/>
    <w:rsid w:val="001A6173"/>
    <w:rsid w:val="001A65E5"/>
    <w:rsid w:val="001A6CBA"/>
    <w:rsid w:val="001B0D97"/>
    <w:rsid w:val="001B5A5D"/>
    <w:rsid w:val="001B644E"/>
    <w:rsid w:val="001B711E"/>
    <w:rsid w:val="001C1CE5"/>
    <w:rsid w:val="001C3D2A"/>
    <w:rsid w:val="001C4EEE"/>
    <w:rsid w:val="001D0E26"/>
    <w:rsid w:val="001D20C3"/>
    <w:rsid w:val="001D4ADA"/>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397"/>
    <w:rsid w:val="00203F96"/>
    <w:rsid w:val="002069B2"/>
    <w:rsid w:val="00207FA3"/>
    <w:rsid w:val="0021200B"/>
    <w:rsid w:val="00214DA8"/>
    <w:rsid w:val="00215423"/>
    <w:rsid w:val="002158FA"/>
    <w:rsid w:val="00220600"/>
    <w:rsid w:val="002224DB"/>
    <w:rsid w:val="00223FCB"/>
    <w:rsid w:val="002242AE"/>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77968"/>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123E"/>
    <w:rsid w:val="002B24D6"/>
    <w:rsid w:val="002C41E6"/>
    <w:rsid w:val="002C4B56"/>
    <w:rsid w:val="002C52C8"/>
    <w:rsid w:val="002D071A"/>
    <w:rsid w:val="002D34B2"/>
    <w:rsid w:val="002D3E97"/>
    <w:rsid w:val="002D5F0F"/>
    <w:rsid w:val="002D7637"/>
    <w:rsid w:val="002E17F2"/>
    <w:rsid w:val="002E6860"/>
    <w:rsid w:val="002E7CAE"/>
    <w:rsid w:val="002F2771"/>
    <w:rsid w:val="002F37A9"/>
    <w:rsid w:val="00301199"/>
    <w:rsid w:val="00301CE6"/>
    <w:rsid w:val="0030256B"/>
    <w:rsid w:val="0030501F"/>
    <w:rsid w:val="00307BA1"/>
    <w:rsid w:val="00310505"/>
    <w:rsid w:val="00311702"/>
    <w:rsid w:val="00311E82"/>
    <w:rsid w:val="00313FD6"/>
    <w:rsid w:val="003140FC"/>
    <w:rsid w:val="003143BD"/>
    <w:rsid w:val="003203ED"/>
    <w:rsid w:val="0032131B"/>
    <w:rsid w:val="00322C9F"/>
    <w:rsid w:val="0032460C"/>
    <w:rsid w:val="0032476A"/>
    <w:rsid w:val="00324D23"/>
    <w:rsid w:val="00331751"/>
    <w:rsid w:val="00334579"/>
    <w:rsid w:val="00335858"/>
    <w:rsid w:val="00336BDA"/>
    <w:rsid w:val="00342681"/>
    <w:rsid w:val="00342BD7"/>
    <w:rsid w:val="003459DF"/>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157B"/>
    <w:rsid w:val="003939FF"/>
    <w:rsid w:val="003977DD"/>
    <w:rsid w:val="003A2223"/>
    <w:rsid w:val="003A2A0F"/>
    <w:rsid w:val="003A2C09"/>
    <w:rsid w:val="003A45A1"/>
    <w:rsid w:val="003A5B0A"/>
    <w:rsid w:val="003A6BAC"/>
    <w:rsid w:val="003A6F87"/>
    <w:rsid w:val="003A7EF3"/>
    <w:rsid w:val="003B159C"/>
    <w:rsid w:val="003B369F"/>
    <w:rsid w:val="003B36A3"/>
    <w:rsid w:val="003B6436"/>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3F3C"/>
    <w:rsid w:val="003F4527"/>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1994"/>
    <w:rsid w:val="004358F0"/>
    <w:rsid w:val="00437447"/>
    <w:rsid w:val="00441A92"/>
    <w:rsid w:val="004428EF"/>
    <w:rsid w:val="00444F56"/>
    <w:rsid w:val="0044528E"/>
    <w:rsid w:val="00446488"/>
    <w:rsid w:val="004479F6"/>
    <w:rsid w:val="004517AA"/>
    <w:rsid w:val="00452CAC"/>
    <w:rsid w:val="00452E9A"/>
    <w:rsid w:val="00454DAD"/>
    <w:rsid w:val="00457565"/>
    <w:rsid w:val="00457B71"/>
    <w:rsid w:val="004669E2"/>
    <w:rsid w:val="00470C31"/>
    <w:rsid w:val="004734D0"/>
    <w:rsid w:val="0047475A"/>
    <w:rsid w:val="0047556B"/>
    <w:rsid w:val="00477768"/>
    <w:rsid w:val="00483BB6"/>
    <w:rsid w:val="004857A4"/>
    <w:rsid w:val="00486ACF"/>
    <w:rsid w:val="00490D36"/>
    <w:rsid w:val="00492BC5"/>
    <w:rsid w:val="004964F1"/>
    <w:rsid w:val="00497A92"/>
    <w:rsid w:val="00497F83"/>
    <w:rsid w:val="004A16BC"/>
    <w:rsid w:val="004A2B94"/>
    <w:rsid w:val="004A3021"/>
    <w:rsid w:val="004A7D56"/>
    <w:rsid w:val="004B72BA"/>
    <w:rsid w:val="004B7C0C"/>
    <w:rsid w:val="004C379F"/>
    <w:rsid w:val="004C3898"/>
    <w:rsid w:val="004C3A4F"/>
    <w:rsid w:val="004C7E2C"/>
    <w:rsid w:val="004D1E06"/>
    <w:rsid w:val="004D36B1"/>
    <w:rsid w:val="004D7EBD"/>
    <w:rsid w:val="004E1AF8"/>
    <w:rsid w:val="004E1C4B"/>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37F4"/>
    <w:rsid w:val="005153A7"/>
    <w:rsid w:val="00517AD0"/>
    <w:rsid w:val="00520159"/>
    <w:rsid w:val="00520D36"/>
    <w:rsid w:val="005219CF"/>
    <w:rsid w:val="00527027"/>
    <w:rsid w:val="00530FD1"/>
    <w:rsid w:val="00532CBD"/>
    <w:rsid w:val="00534B59"/>
    <w:rsid w:val="00535CC8"/>
    <w:rsid w:val="00536759"/>
    <w:rsid w:val="00537C62"/>
    <w:rsid w:val="00541154"/>
    <w:rsid w:val="00546970"/>
    <w:rsid w:val="00547D9C"/>
    <w:rsid w:val="0055231F"/>
    <w:rsid w:val="00554E19"/>
    <w:rsid w:val="0056121F"/>
    <w:rsid w:val="00565488"/>
    <w:rsid w:val="00572505"/>
    <w:rsid w:val="00573F21"/>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26AB"/>
    <w:rsid w:val="005B35D7"/>
    <w:rsid w:val="005B392A"/>
    <w:rsid w:val="005B3AA3"/>
    <w:rsid w:val="005B430D"/>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E77"/>
    <w:rsid w:val="00620A71"/>
    <w:rsid w:val="00620D80"/>
    <w:rsid w:val="00621148"/>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45A"/>
    <w:rsid w:val="00655733"/>
    <w:rsid w:val="00655ACD"/>
    <w:rsid w:val="00656A92"/>
    <w:rsid w:val="00656DDE"/>
    <w:rsid w:val="00656EB3"/>
    <w:rsid w:val="0066011D"/>
    <w:rsid w:val="006607C0"/>
    <w:rsid w:val="006613A6"/>
    <w:rsid w:val="006627A2"/>
    <w:rsid w:val="006634E6"/>
    <w:rsid w:val="0066534C"/>
    <w:rsid w:val="006655EE"/>
    <w:rsid w:val="00667EE7"/>
    <w:rsid w:val="00670922"/>
    <w:rsid w:val="00670BE1"/>
    <w:rsid w:val="0067218F"/>
    <w:rsid w:val="006741F2"/>
    <w:rsid w:val="00674CC3"/>
    <w:rsid w:val="00675C72"/>
    <w:rsid w:val="006771F9"/>
    <w:rsid w:val="006776D7"/>
    <w:rsid w:val="00681003"/>
    <w:rsid w:val="006817C9"/>
    <w:rsid w:val="00683ECE"/>
    <w:rsid w:val="00693D73"/>
    <w:rsid w:val="00695FC2"/>
    <w:rsid w:val="006967F7"/>
    <w:rsid w:val="00696949"/>
    <w:rsid w:val="00697052"/>
    <w:rsid w:val="006A46FB"/>
    <w:rsid w:val="006A5E28"/>
    <w:rsid w:val="006A697B"/>
    <w:rsid w:val="006A7AFF"/>
    <w:rsid w:val="006B0BB5"/>
    <w:rsid w:val="006B1595"/>
    <w:rsid w:val="006B1816"/>
    <w:rsid w:val="006B2099"/>
    <w:rsid w:val="006B50CF"/>
    <w:rsid w:val="006B52F1"/>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744"/>
    <w:rsid w:val="00726EA6"/>
    <w:rsid w:val="00727208"/>
    <w:rsid w:val="00727680"/>
    <w:rsid w:val="00730AF7"/>
    <w:rsid w:val="00731411"/>
    <w:rsid w:val="007348B1"/>
    <w:rsid w:val="00735268"/>
    <w:rsid w:val="00735EFB"/>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3CAE"/>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67A7"/>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5203"/>
    <w:rsid w:val="0083700D"/>
    <w:rsid w:val="008376AC"/>
    <w:rsid w:val="008444E8"/>
    <w:rsid w:val="00844E80"/>
    <w:rsid w:val="00846FE7"/>
    <w:rsid w:val="00856911"/>
    <w:rsid w:val="00860C4C"/>
    <w:rsid w:val="0086553D"/>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0D20"/>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055A"/>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0211"/>
    <w:rsid w:val="00931363"/>
    <w:rsid w:val="00931BD9"/>
    <w:rsid w:val="0093523B"/>
    <w:rsid w:val="009368F3"/>
    <w:rsid w:val="00941636"/>
    <w:rsid w:val="00941A7B"/>
    <w:rsid w:val="00943742"/>
    <w:rsid w:val="00944971"/>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2041"/>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28AD"/>
    <w:rsid w:val="009D38B6"/>
    <w:rsid w:val="009D4FF0"/>
    <w:rsid w:val="009D703C"/>
    <w:rsid w:val="009D718F"/>
    <w:rsid w:val="009E068F"/>
    <w:rsid w:val="009E14E0"/>
    <w:rsid w:val="009E35DB"/>
    <w:rsid w:val="009E47A3"/>
    <w:rsid w:val="009E59DF"/>
    <w:rsid w:val="009F08F3"/>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0482"/>
    <w:rsid w:val="00A31C10"/>
    <w:rsid w:val="00A3448A"/>
    <w:rsid w:val="00A36297"/>
    <w:rsid w:val="00A3793A"/>
    <w:rsid w:val="00A41E2B"/>
    <w:rsid w:val="00A45B74"/>
    <w:rsid w:val="00A52E1D"/>
    <w:rsid w:val="00A57A1E"/>
    <w:rsid w:val="00A57D4D"/>
    <w:rsid w:val="00A61499"/>
    <w:rsid w:val="00A62A77"/>
    <w:rsid w:val="00A63483"/>
    <w:rsid w:val="00A657D7"/>
    <w:rsid w:val="00A660AC"/>
    <w:rsid w:val="00A67E6C"/>
    <w:rsid w:val="00A7147C"/>
    <w:rsid w:val="00A71B99"/>
    <w:rsid w:val="00A739D0"/>
    <w:rsid w:val="00A761D4"/>
    <w:rsid w:val="00A77EC4"/>
    <w:rsid w:val="00A80760"/>
    <w:rsid w:val="00A82534"/>
    <w:rsid w:val="00A92879"/>
    <w:rsid w:val="00A937F3"/>
    <w:rsid w:val="00A9442A"/>
    <w:rsid w:val="00AA016F"/>
    <w:rsid w:val="00AA1ED6"/>
    <w:rsid w:val="00AA4F83"/>
    <w:rsid w:val="00AA51D6"/>
    <w:rsid w:val="00AA7770"/>
    <w:rsid w:val="00AB056A"/>
    <w:rsid w:val="00AB0BC8"/>
    <w:rsid w:val="00AB11CA"/>
    <w:rsid w:val="00AB14D9"/>
    <w:rsid w:val="00AB2E29"/>
    <w:rsid w:val="00AB4AB8"/>
    <w:rsid w:val="00AB547B"/>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4F0A"/>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54CA"/>
    <w:rsid w:val="00B2763F"/>
    <w:rsid w:val="00B27AAC"/>
    <w:rsid w:val="00B30929"/>
    <w:rsid w:val="00B372AA"/>
    <w:rsid w:val="00B40445"/>
    <w:rsid w:val="00B41888"/>
    <w:rsid w:val="00B42650"/>
    <w:rsid w:val="00B436F4"/>
    <w:rsid w:val="00B45A52"/>
    <w:rsid w:val="00B46175"/>
    <w:rsid w:val="00B563F3"/>
    <w:rsid w:val="00B63057"/>
    <w:rsid w:val="00B64370"/>
    <w:rsid w:val="00B664C7"/>
    <w:rsid w:val="00B71180"/>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284D"/>
    <w:rsid w:val="00C45B86"/>
    <w:rsid w:val="00C4713E"/>
    <w:rsid w:val="00C54995"/>
    <w:rsid w:val="00C54D41"/>
    <w:rsid w:val="00C575CF"/>
    <w:rsid w:val="00C60783"/>
    <w:rsid w:val="00C632A4"/>
    <w:rsid w:val="00C64672"/>
    <w:rsid w:val="00C64FAC"/>
    <w:rsid w:val="00C65BC9"/>
    <w:rsid w:val="00C6628F"/>
    <w:rsid w:val="00C70697"/>
    <w:rsid w:val="00C7110B"/>
    <w:rsid w:val="00C72EF4"/>
    <w:rsid w:val="00C75D2F"/>
    <w:rsid w:val="00C767BE"/>
    <w:rsid w:val="00C76E3C"/>
    <w:rsid w:val="00C77776"/>
    <w:rsid w:val="00C77795"/>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25A1"/>
    <w:rsid w:val="00D13135"/>
    <w:rsid w:val="00D13E4E"/>
    <w:rsid w:val="00D20493"/>
    <w:rsid w:val="00D239A7"/>
    <w:rsid w:val="00D23F47"/>
    <w:rsid w:val="00D32A9B"/>
    <w:rsid w:val="00D36E71"/>
    <w:rsid w:val="00D3710F"/>
    <w:rsid w:val="00D37D87"/>
    <w:rsid w:val="00D40B33"/>
    <w:rsid w:val="00D4318F"/>
    <w:rsid w:val="00D438BF"/>
    <w:rsid w:val="00D440F8"/>
    <w:rsid w:val="00D546FF"/>
    <w:rsid w:val="00D547DD"/>
    <w:rsid w:val="00D552AD"/>
    <w:rsid w:val="00D55AD5"/>
    <w:rsid w:val="00D576CA"/>
    <w:rsid w:val="00D61AF5"/>
    <w:rsid w:val="00D6393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2962"/>
    <w:rsid w:val="00DA305E"/>
    <w:rsid w:val="00DA5417"/>
    <w:rsid w:val="00DA56E8"/>
    <w:rsid w:val="00DB0A9F"/>
    <w:rsid w:val="00DB30C1"/>
    <w:rsid w:val="00DB377D"/>
    <w:rsid w:val="00DB6176"/>
    <w:rsid w:val="00DC1C50"/>
    <w:rsid w:val="00DC2D36"/>
    <w:rsid w:val="00DC53EF"/>
    <w:rsid w:val="00DD49E6"/>
    <w:rsid w:val="00DD6051"/>
    <w:rsid w:val="00DD6BE3"/>
    <w:rsid w:val="00DD6CA7"/>
    <w:rsid w:val="00DD7D6D"/>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2DF4"/>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61F"/>
    <w:rsid w:val="00E46886"/>
    <w:rsid w:val="00E47AEF"/>
    <w:rsid w:val="00E50DDC"/>
    <w:rsid w:val="00E52A05"/>
    <w:rsid w:val="00E53B75"/>
    <w:rsid w:val="00E54E3B"/>
    <w:rsid w:val="00E57565"/>
    <w:rsid w:val="00E619E1"/>
    <w:rsid w:val="00E63838"/>
    <w:rsid w:val="00E64434"/>
    <w:rsid w:val="00E6691B"/>
    <w:rsid w:val="00E67C51"/>
    <w:rsid w:val="00E72EFC"/>
    <w:rsid w:val="00E758EC"/>
    <w:rsid w:val="00E77CCC"/>
    <w:rsid w:val="00E8234C"/>
    <w:rsid w:val="00E83AA9"/>
    <w:rsid w:val="00E84956"/>
    <w:rsid w:val="00E85928"/>
    <w:rsid w:val="00E85B52"/>
    <w:rsid w:val="00E8695F"/>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873"/>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16D2"/>
    <w:rsid w:val="00F2376F"/>
    <w:rsid w:val="00F243D8"/>
    <w:rsid w:val="00F2556B"/>
    <w:rsid w:val="00F262AD"/>
    <w:rsid w:val="00F27B04"/>
    <w:rsid w:val="00F30828"/>
    <w:rsid w:val="00F313D6"/>
    <w:rsid w:val="00F40F0C"/>
    <w:rsid w:val="00F42239"/>
    <w:rsid w:val="00F47331"/>
    <w:rsid w:val="00F4766C"/>
    <w:rsid w:val="00F47EDE"/>
    <w:rsid w:val="00F50548"/>
    <w:rsid w:val="00F507D1"/>
    <w:rsid w:val="00F514BD"/>
    <w:rsid w:val="00F519CE"/>
    <w:rsid w:val="00F51ADA"/>
    <w:rsid w:val="00F54464"/>
    <w:rsid w:val="00F544FB"/>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87F0F"/>
    <w:rsid w:val="00F9056A"/>
    <w:rsid w:val="00F90A97"/>
    <w:rsid w:val="00F90F8D"/>
    <w:rsid w:val="00F91F25"/>
    <w:rsid w:val="00F92112"/>
    <w:rsid w:val="00F92782"/>
    <w:rsid w:val="00F93A82"/>
    <w:rsid w:val="00F93AA9"/>
    <w:rsid w:val="00F96985"/>
    <w:rsid w:val="00F974D0"/>
    <w:rsid w:val="00F97838"/>
    <w:rsid w:val="00FA2BB3"/>
    <w:rsid w:val="00FA5E4D"/>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C09"/>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A2C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C09"/>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59B4"/>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C09"/>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A2C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C09"/>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59B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13498">
      <w:bodyDiv w:val="1"/>
      <w:marLeft w:val="0"/>
      <w:marRight w:val="0"/>
      <w:marTop w:val="0"/>
      <w:marBottom w:val="0"/>
      <w:divBdr>
        <w:top w:val="none" w:sz="0" w:space="0" w:color="auto"/>
        <w:left w:val="none" w:sz="0" w:space="0" w:color="auto"/>
        <w:bottom w:val="none" w:sz="0" w:space="0" w:color="auto"/>
        <w:right w:val="none" w:sz="0" w:space="0" w:color="auto"/>
      </w:divBdr>
    </w:div>
    <w:div w:id="467821765">
      <w:bodyDiv w:val="1"/>
      <w:marLeft w:val="0"/>
      <w:marRight w:val="0"/>
      <w:marTop w:val="0"/>
      <w:marBottom w:val="0"/>
      <w:divBdr>
        <w:top w:val="none" w:sz="0" w:space="0" w:color="auto"/>
        <w:left w:val="none" w:sz="0" w:space="0" w:color="auto"/>
        <w:bottom w:val="none" w:sz="0" w:space="0" w:color="auto"/>
        <w:right w:val="none" w:sz="0" w:space="0" w:color="auto"/>
      </w:divBdr>
    </w:div>
    <w:div w:id="50031924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1422791">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86662865">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1CEE6-95D6-43E1-A752-70E3E265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2087</Words>
  <Characters>11901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2016-04-01T15:35:00Z</dcterms:created>
  <dcterms:modified xsi:type="dcterms:W3CDTF">2016-04-01T20:42:00Z</dcterms:modified>
</cp:coreProperties>
</file>